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820" w14:textId="2010AF01" w:rsidR="00417A80" w:rsidRPr="00D36808" w:rsidRDefault="008E22F9" w:rsidP="00B36955">
      <w:pPr>
        <w:spacing w:line="276" w:lineRule="auto"/>
        <w:rPr>
          <w:b/>
          <w:bCs/>
          <w:sz w:val="36"/>
          <w:szCs w:val="36"/>
        </w:rPr>
      </w:pPr>
      <w:r w:rsidRPr="00D36808">
        <w:rPr>
          <w:b/>
          <w:bCs/>
          <w:sz w:val="36"/>
          <w:szCs w:val="36"/>
        </w:rPr>
        <w:t>Gender Pay Gap in the UK</w:t>
      </w:r>
    </w:p>
    <w:p w14:paraId="74C1A4BD" w14:textId="77777777" w:rsidR="00BB7105" w:rsidRPr="00D36808" w:rsidRDefault="00BB7105" w:rsidP="00B36955">
      <w:pPr>
        <w:spacing w:line="276" w:lineRule="auto"/>
        <w:rPr>
          <w:sz w:val="36"/>
          <w:szCs w:val="36"/>
        </w:rPr>
      </w:pPr>
    </w:p>
    <w:p w14:paraId="031F1687" w14:textId="5A307A9D" w:rsidR="00BB7105" w:rsidRPr="00D36808" w:rsidRDefault="00BB7105" w:rsidP="00B36955">
      <w:pPr>
        <w:spacing w:line="276" w:lineRule="auto"/>
        <w:rPr>
          <w:sz w:val="36"/>
          <w:szCs w:val="36"/>
          <w:u w:val="single"/>
        </w:rPr>
      </w:pPr>
      <w:r w:rsidRPr="00D36808">
        <w:rPr>
          <w:sz w:val="36"/>
          <w:szCs w:val="36"/>
          <w:u w:val="single"/>
        </w:rPr>
        <w:t>What is the gender pay gap?</w:t>
      </w:r>
    </w:p>
    <w:p w14:paraId="34E5DE1D" w14:textId="4BC4F3FF" w:rsidR="00BB7105" w:rsidRPr="00D36808" w:rsidRDefault="00BB7105" w:rsidP="00B36955">
      <w:pPr>
        <w:spacing w:line="276" w:lineRule="auto"/>
        <w:rPr>
          <w:sz w:val="36"/>
          <w:szCs w:val="36"/>
        </w:rPr>
      </w:pPr>
      <w:r w:rsidRPr="00D36808">
        <w:rPr>
          <w:sz w:val="36"/>
          <w:szCs w:val="36"/>
        </w:rPr>
        <w:t xml:space="preserve">The gender pay gap is one measure of the position of women in the economy in comparison to men. It compares the difference in </w:t>
      </w:r>
      <w:r w:rsidR="00A93C69" w:rsidRPr="00D36808">
        <w:rPr>
          <w:sz w:val="36"/>
          <w:szCs w:val="36"/>
        </w:rPr>
        <w:t xml:space="preserve">average </w:t>
      </w:r>
      <w:r w:rsidRPr="00D36808">
        <w:rPr>
          <w:sz w:val="36"/>
          <w:szCs w:val="36"/>
        </w:rPr>
        <w:t>hourly pay for wom</w:t>
      </w:r>
      <w:r w:rsidR="00A93C69" w:rsidRPr="00D36808">
        <w:rPr>
          <w:sz w:val="36"/>
          <w:szCs w:val="36"/>
        </w:rPr>
        <w:t>e</w:t>
      </w:r>
      <w:r w:rsidRPr="00D36808">
        <w:rPr>
          <w:sz w:val="36"/>
          <w:szCs w:val="36"/>
        </w:rPr>
        <w:t>n and m</w:t>
      </w:r>
      <w:r w:rsidR="00A93C69" w:rsidRPr="00D36808">
        <w:rPr>
          <w:sz w:val="36"/>
          <w:szCs w:val="36"/>
        </w:rPr>
        <w:t>e</w:t>
      </w:r>
      <w:r w:rsidRPr="00D36808">
        <w:rPr>
          <w:sz w:val="36"/>
          <w:szCs w:val="36"/>
        </w:rPr>
        <w:t xml:space="preserve">n in the labour market. The gender pay gap is </w:t>
      </w:r>
      <w:r w:rsidRPr="00D36808">
        <w:rPr>
          <w:i/>
          <w:iCs/>
          <w:sz w:val="36"/>
          <w:szCs w:val="36"/>
        </w:rPr>
        <w:t xml:space="preserve">not </w:t>
      </w:r>
      <w:r w:rsidR="00A93C69" w:rsidRPr="00D36808">
        <w:rPr>
          <w:sz w:val="36"/>
          <w:szCs w:val="36"/>
        </w:rPr>
        <w:t xml:space="preserve">simply the result of </w:t>
      </w:r>
      <w:r w:rsidRPr="00D36808">
        <w:rPr>
          <w:sz w:val="36"/>
          <w:szCs w:val="36"/>
        </w:rPr>
        <w:t xml:space="preserve">women being paid less than men for the same job. </w:t>
      </w:r>
      <w:r w:rsidR="00A93C69" w:rsidRPr="00D36808">
        <w:rPr>
          <w:sz w:val="36"/>
          <w:szCs w:val="36"/>
        </w:rPr>
        <w:t xml:space="preserve">It </w:t>
      </w:r>
      <w:r w:rsidRPr="00D36808">
        <w:rPr>
          <w:sz w:val="36"/>
          <w:szCs w:val="36"/>
        </w:rPr>
        <w:t xml:space="preserve">is the result of a combination of economic and social factors that come together to reduce the earning capacity of women across their lifetime. For example, the unequal division of caring responsibilities within the household means that more women than men work </w:t>
      </w:r>
      <w:r w:rsidR="00A93C69" w:rsidRPr="00D36808">
        <w:rPr>
          <w:sz w:val="36"/>
          <w:szCs w:val="36"/>
        </w:rPr>
        <w:t>part time</w:t>
      </w:r>
      <w:r w:rsidRPr="00D36808">
        <w:rPr>
          <w:sz w:val="36"/>
          <w:szCs w:val="36"/>
        </w:rPr>
        <w:t>.</w:t>
      </w:r>
    </w:p>
    <w:p w14:paraId="51D25440" w14:textId="125499DF" w:rsidR="00670375" w:rsidRPr="00D36808" w:rsidRDefault="00670375" w:rsidP="00B36955">
      <w:pPr>
        <w:spacing w:line="276" w:lineRule="auto"/>
        <w:rPr>
          <w:sz w:val="36"/>
          <w:szCs w:val="36"/>
        </w:rPr>
      </w:pPr>
    </w:p>
    <w:tbl>
      <w:tblPr>
        <w:tblStyle w:val="TableGrid"/>
        <w:tblpPr w:leftFromText="180" w:rightFromText="180" w:vertAnchor="text" w:horzAnchor="margin" w:tblpY="458"/>
        <w:tblW w:w="5000" w:type="pct"/>
        <w:tblLook w:val="04A0" w:firstRow="1" w:lastRow="0" w:firstColumn="1" w:lastColumn="0" w:noHBand="0" w:noVBand="1"/>
      </w:tblPr>
      <w:tblGrid>
        <w:gridCol w:w="2252"/>
        <w:gridCol w:w="2252"/>
        <w:gridCol w:w="2253"/>
        <w:gridCol w:w="2253"/>
      </w:tblGrid>
      <w:tr w:rsidR="00670375" w:rsidRPr="00D36808" w14:paraId="08E2E265" w14:textId="77777777" w:rsidTr="00D36808">
        <w:trPr>
          <w:trHeight w:val="113"/>
        </w:trPr>
        <w:tc>
          <w:tcPr>
            <w:tcW w:w="5000" w:type="pct"/>
            <w:gridSpan w:val="4"/>
          </w:tcPr>
          <w:p w14:paraId="583874BA" w14:textId="77777777" w:rsidR="00670375" w:rsidRPr="00D36808" w:rsidRDefault="00670375" w:rsidP="00B36955">
            <w:pPr>
              <w:spacing w:line="276" w:lineRule="auto"/>
              <w:jc w:val="center"/>
              <w:rPr>
                <w:b/>
                <w:bCs/>
                <w:sz w:val="36"/>
                <w:szCs w:val="36"/>
              </w:rPr>
            </w:pPr>
            <w:r w:rsidRPr="00D36808">
              <w:rPr>
                <w:b/>
                <w:bCs/>
                <w:sz w:val="36"/>
                <w:szCs w:val="36"/>
              </w:rPr>
              <w:t>Median hourly pay</w:t>
            </w:r>
          </w:p>
        </w:tc>
      </w:tr>
      <w:tr w:rsidR="00670375" w:rsidRPr="00D36808" w14:paraId="0D503732" w14:textId="77777777" w:rsidTr="00D36808">
        <w:trPr>
          <w:trHeight w:val="113"/>
        </w:trPr>
        <w:tc>
          <w:tcPr>
            <w:tcW w:w="2500" w:type="pct"/>
            <w:gridSpan w:val="2"/>
          </w:tcPr>
          <w:p w14:paraId="0313FE2F" w14:textId="77777777" w:rsidR="00670375" w:rsidRPr="00D36808" w:rsidRDefault="00670375" w:rsidP="00B36955">
            <w:pPr>
              <w:spacing w:line="276" w:lineRule="auto"/>
              <w:jc w:val="center"/>
              <w:rPr>
                <w:b/>
                <w:bCs/>
                <w:sz w:val="36"/>
                <w:szCs w:val="36"/>
              </w:rPr>
            </w:pPr>
            <w:r w:rsidRPr="00D36808">
              <w:rPr>
                <w:b/>
                <w:bCs/>
                <w:sz w:val="36"/>
                <w:szCs w:val="36"/>
              </w:rPr>
              <w:t>Full time</w:t>
            </w:r>
          </w:p>
        </w:tc>
        <w:tc>
          <w:tcPr>
            <w:tcW w:w="2500" w:type="pct"/>
            <w:gridSpan w:val="2"/>
          </w:tcPr>
          <w:p w14:paraId="310AFB1C" w14:textId="77777777" w:rsidR="00670375" w:rsidRPr="00D36808" w:rsidRDefault="00670375" w:rsidP="00B36955">
            <w:pPr>
              <w:spacing w:line="276" w:lineRule="auto"/>
              <w:jc w:val="center"/>
              <w:rPr>
                <w:b/>
                <w:bCs/>
                <w:sz w:val="36"/>
                <w:szCs w:val="36"/>
              </w:rPr>
            </w:pPr>
            <w:r w:rsidRPr="00D36808">
              <w:rPr>
                <w:b/>
                <w:bCs/>
                <w:sz w:val="36"/>
                <w:szCs w:val="36"/>
              </w:rPr>
              <w:t>All employees</w:t>
            </w:r>
          </w:p>
        </w:tc>
      </w:tr>
      <w:tr w:rsidR="00670375" w:rsidRPr="00D36808" w14:paraId="767A488F" w14:textId="77777777" w:rsidTr="00D36808">
        <w:trPr>
          <w:trHeight w:val="515"/>
        </w:trPr>
        <w:tc>
          <w:tcPr>
            <w:tcW w:w="1250" w:type="pct"/>
          </w:tcPr>
          <w:p w14:paraId="5962315C" w14:textId="77777777" w:rsidR="00670375" w:rsidRPr="00D36808" w:rsidRDefault="00670375" w:rsidP="00B36955">
            <w:pPr>
              <w:spacing w:line="276" w:lineRule="auto"/>
              <w:jc w:val="center"/>
              <w:rPr>
                <w:sz w:val="36"/>
                <w:szCs w:val="36"/>
              </w:rPr>
            </w:pPr>
            <w:r w:rsidRPr="00D36808">
              <w:rPr>
                <w:sz w:val="36"/>
                <w:szCs w:val="36"/>
              </w:rPr>
              <w:t>Men</w:t>
            </w:r>
          </w:p>
          <w:p w14:paraId="270C791B" w14:textId="77777777" w:rsidR="00670375" w:rsidRPr="00D36808" w:rsidRDefault="00670375" w:rsidP="00B36955">
            <w:pPr>
              <w:spacing w:line="276" w:lineRule="auto"/>
              <w:jc w:val="center"/>
              <w:rPr>
                <w:b/>
                <w:bCs/>
                <w:sz w:val="36"/>
                <w:szCs w:val="36"/>
              </w:rPr>
            </w:pPr>
            <w:r w:rsidRPr="00D36808">
              <w:rPr>
                <w:b/>
                <w:bCs/>
                <w:sz w:val="36"/>
                <w:szCs w:val="36"/>
              </w:rPr>
              <w:t>£16.13</w:t>
            </w:r>
          </w:p>
          <w:p w14:paraId="248EBCC1" w14:textId="77777777" w:rsidR="00670375" w:rsidRPr="00D36808" w:rsidRDefault="00670375" w:rsidP="00B36955">
            <w:pPr>
              <w:spacing w:line="276" w:lineRule="auto"/>
              <w:rPr>
                <w:sz w:val="36"/>
                <w:szCs w:val="36"/>
              </w:rPr>
            </w:pPr>
          </w:p>
        </w:tc>
        <w:tc>
          <w:tcPr>
            <w:tcW w:w="1250" w:type="pct"/>
          </w:tcPr>
          <w:p w14:paraId="12EBF795" w14:textId="77777777" w:rsidR="00670375" w:rsidRPr="00D36808" w:rsidRDefault="00670375" w:rsidP="00B36955">
            <w:pPr>
              <w:spacing w:line="276" w:lineRule="auto"/>
              <w:jc w:val="center"/>
              <w:rPr>
                <w:sz w:val="36"/>
                <w:szCs w:val="36"/>
              </w:rPr>
            </w:pPr>
            <w:r w:rsidRPr="00D36808">
              <w:rPr>
                <w:sz w:val="36"/>
                <w:szCs w:val="36"/>
              </w:rPr>
              <w:t>Women</w:t>
            </w:r>
          </w:p>
          <w:p w14:paraId="0185BCD7" w14:textId="77777777" w:rsidR="00670375" w:rsidRPr="00D36808" w:rsidRDefault="00670375" w:rsidP="00B36955">
            <w:pPr>
              <w:spacing w:line="276" w:lineRule="auto"/>
              <w:jc w:val="center"/>
              <w:rPr>
                <w:b/>
                <w:bCs/>
                <w:sz w:val="36"/>
                <w:szCs w:val="36"/>
              </w:rPr>
            </w:pPr>
            <w:r w:rsidRPr="00D36808">
              <w:rPr>
                <w:b/>
                <w:bCs/>
                <w:sz w:val="36"/>
                <w:szCs w:val="36"/>
              </w:rPr>
              <w:t>£14.85</w:t>
            </w:r>
          </w:p>
        </w:tc>
        <w:tc>
          <w:tcPr>
            <w:tcW w:w="1250" w:type="pct"/>
          </w:tcPr>
          <w:p w14:paraId="02AA2FF1" w14:textId="77777777" w:rsidR="00670375" w:rsidRPr="00D36808" w:rsidRDefault="00670375" w:rsidP="00B36955">
            <w:pPr>
              <w:spacing w:line="276" w:lineRule="auto"/>
              <w:jc w:val="center"/>
              <w:rPr>
                <w:sz w:val="36"/>
                <w:szCs w:val="36"/>
              </w:rPr>
            </w:pPr>
            <w:r w:rsidRPr="00D36808">
              <w:rPr>
                <w:sz w:val="36"/>
                <w:szCs w:val="36"/>
              </w:rPr>
              <w:t>Men</w:t>
            </w:r>
          </w:p>
          <w:p w14:paraId="55FDEDFE" w14:textId="77777777" w:rsidR="00670375" w:rsidRPr="00D36808" w:rsidRDefault="00670375" w:rsidP="00B36955">
            <w:pPr>
              <w:spacing w:line="276" w:lineRule="auto"/>
              <w:jc w:val="center"/>
              <w:rPr>
                <w:b/>
                <w:bCs/>
                <w:sz w:val="36"/>
                <w:szCs w:val="36"/>
              </w:rPr>
            </w:pPr>
            <w:r w:rsidRPr="00D36808">
              <w:rPr>
                <w:b/>
                <w:bCs/>
                <w:sz w:val="36"/>
                <w:szCs w:val="36"/>
              </w:rPr>
              <w:t>£15.27</w:t>
            </w:r>
          </w:p>
        </w:tc>
        <w:tc>
          <w:tcPr>
            <w:tcW w:w="1250" w:type="pct"/>
          </w:tcPr>
          <w:p w14:paraId="09A00C84" w14:textId="77777777" w:rsidR="00670375" w:rsidRPr="00D36808" w:rsidRDefault="00670375" w:rsidP="00B36955">
            <w:pPr>
              <w:spacing w:line="276" w:lineRule="auto"/>
              <w:jc w:val="center"/>
              <w:rPr>
                <w:sz w:val="36"/>
                <w:szCs w:val="36"/>
              </w:rPr>
            </w:pPr>
            <w:r w:rsidRPr="00D36808">
              <w:rPr>
                <w:sz w:val="36"/>
                <w:szCs w:val="36"/>
              </w:rPr>
              <w:t>Women</w:t>
            </w:r>
          </w:p>
          <w:p w14:paraId="5C0CEA02" w14:textId="77777777" w:rsidR="00670375" w:rsidRPr="00D36808" w:rsidRDefault="00670375" w:rsidP="00B36955">
            <w:pPr>
              <w:spacing w:line="276" w:lineRule="auto"/>
              <w:jc w:val="center"/>
              <w:rPr>
                <w:b/>
                <w:bCs/>
                <w:sz w:val="36"/>
                <w:szCs w:val="36"/>
              </w:rPr>
            </w:pPr>
            <w:r w:rsidRPr="00D36808">
              <w:rPr>
                <w:b/>
                <w:bCs/>
                <w:sz w:val="36"/>
                <w:szCs w:val="36"/>
              </w:rPr>
              <w:t>£12.92</w:t>
            </w:r>
          </w:p>
        </w:tc>
      </w:tr>
      <w:tr w:rsidR="00670375" w:rsidRPr="00D36808" w14:paraId="1453131D" w14:textId="77777777" w:rsidTr="00D36808">
        <w:tc>
          <w:tcPr>
            <w:tcW w:w="5000" w:type="pct"/>
            <w:gridSpan w:val="4"/>
          </w:tcPr>
          <w:p w14:paraId="4C3E7D20" w14:textId="77777777" w:rsidR="00670375" w:rsidRPr="00D36808" w:rsidRDefault="00670375" w:rsidP="00B36955">
            <w:pPr>
              <w:spacing w:line="276" w:lineRule="auto"/>
              <w:jc w:val="center"/>
              <w:rPr>
                <w:b/>
                <w:bCs/>
                <w:sz w:val="36"/>
                <w:szCs w:val="36"/>
              </w:rPr>
            </w:pPr>
            <w:r w:rsidRPr="00D36808">
              <w:rPr>
                <w:b/>
                <w:bCs/>
                <w:sz w:val="36"/>
                <w:szCs w:val="36"/>
              </w:rPr>
              <w:t>Gender Pay Gap</w:t>
            </w:r>
          </w:p>
        </w:tc>
      </w:tr>
      <w:tr w:rsidR="00670375" w:rsidRPr="00D36808" w14:paraId="6BA9E87E" w14:textId="77777777" w:rsidTr="00D36808">
        <w:trPr>
          <w:trHeight w:val="477"/>
        </w:trPr>
        <w:tc>
          <w:tcPr>
            <w:tcW w:w="2500" w:type="pct"/>
            <w:gridSpan w:val="2"/>
          </w:tcPr>
          <w:p w14:paraId="5210F4E2" w14:textId="77777777" w:rsidR="00670375" w:rsidRPr="00D36808" w:rsidRDefault="00670375" w:rsidP="00B36955">
            <w:pPr>
              <w:spacing w:line="276" w:lineRule="auto"/>
              <w:jc w:val="center"/>
              <w:rPr>
                <w:b/>
                <w:bCs/>
                <w:sz w:val="36"/>
                <w:szCs w:val="36"/>
              </w:rPr>
            </w:pPr>
            <w:r w:rsidRPr="00D36808">
              <w:rPr>
                <w:b/>
                <w:bCs/>
                <w:sz w:val="36"/>
                <w:szCs w:val="36"/>
              </w:rPr>
              <w:t>7.9%</w:t>
            </w:r>
          </w:p>
        </w:tc>
        <w:tc>
          <w:tcPr>
            <w:tcW w:w="2500" w:type="pct"/>
            <w:gridSpan w:val="2"/>
          </w:tcPr>
          <w:p w14:paraId="6F8F6887" w14:textId="77777777" w:rsidR="00670375" w:rsidRPr="00D36808" w:rsidRDefault="00670375" w:rsidP="00B36955">
            <w:pPr>
              <w:spacing w:line="276" w:lineRule="auto"/>
              <w:jc w:val="center"/>
              <w:rPr>
                <w:b/>
                <w:bCs/>
                <w:sz w:val="36"/>
                <w:szCs w:val="36"/>
              </w:rPr>
            </w:pPr>
            <w:r w:rsidRPr="00D36808">
              <w:rPr>
                <w:b/>
                <w:bCs/>
                <w:sz w:val="36"/>
                <w:szCs w:val="36"/>
              </w:rPr>
              <w:t>15.4%</w:t>
            </w:r>
          </w:p>
        </w:tc>
      </w:tr>
    </w:tbl>
    <w:p w14:paraId="64CF2C81" w14:textId="02225ADF" w:rsidR="00670375" w:rsidRPr="00D36808" w:rsidRDefault="00670375" w:rsidP="00B36955">
      <w:pPr>
        <w:spacing w:line="276" w:lineRule="auto"/>
        <w:rPr>
          <w:sz w:val="36"/>
          <w:szCs w:val="36"/>
          <w:u w:val="single"/>
        </w:rPr>
      </w:pPr>
      <w:r w:rsidRPr="00D36808">
        <w:rPr>
          <w:sz w:val="36"/>
          <w:szCs w:val="36"/>
          <w:u w:val="single"/>
        </w:rPr>
        <w:t>Gender pay gap in the UK</w:t>
      </w:r>
    </w:p>
    <w:p w14:paraId="6D4E4879" w14:textId="0C1723CD" w:rsidR="00670375" w:rsidRPr="00D36808" w:rsidRDefault="00BB7105" w:rsidP="00B36955">
      <w:pPr>
        <w:spacing w:line="276" w:lineRule="auto"/>
        <w:rPr>
          <w:sz w:val="36"/>
          <w:szCs w:val="36"/>
        </w:rPr>
      </w:pPr>
      <w:r w:rsidRPr="00D36808">
        <w:rPr>
          <w:sz w:val="36"/>
          <w:szCs w:val="36"/>
        </w:rPr>
        <w:t>This year, the ONS reported that the gender pay gap among all employees</w:t>
      </w:r>
      <w:r w:rsidR="00670375" w:rsidRPr="00D36808">
        <w:rPr>
          <w:sz w:val="36"/>
          <w:szCs w:val="36"/>
        </w:rPr>
        <w:t xml:space="preserve"> in the UK</w:t>
      </w:r>
      <w:r w:rsidRPr="00D36808">
        <w:rPr>
          <w:sz w:val="36"/>
          <w:szCs w:val="36"/>
        </w:rPr>
        <w:t xml:space="preserve"> was 15.4%, down from 17.4% </w:t>
      </w:r>
      <w:r w:rsidRPr="00D36808">
        <w:rPr>
          <w:rStyle w:val="CommentReference"/>
          <w:sz w:val="22"/>
          <w:szCs w:val="22"/>
        </w:rPr>
        <w:t/>
      </w:r>
      <w:r w:rsidRPr="00D36808">
        <w:rPr>
          <w:sz w:val="36"/>
          <w:szCs w:val="36"/>
        </w:rPr>
        <w:t>in 2019. Among full-time employees the gender pay gap in April 2021 was 7.9%, down from 9.0</w:t>
      </w:r>
      <w:r w:rsidRPr="00D36808">
        <w:rPr>
          <w:rStyle w:val="CommentReference"/>
          <w:sz w:val="22"/>
          <w:szCs w:val="22"/>
        </w:rPr>
        <w:t/>
      </w:r>
      <w:r w:rsidRPr="00D36808">
        <w:rPr>
          <w:sz w:val="36"/>
          <w:szCs w:val="36"/>
        </w:rPr>
        <w:t xml:space="preserve">% in April 2019. The gender pay gap is higher among all employees than full-time </w:t>
      </w:r>
      <w:r w:rsidRPr="00D36808">
        <w:rPr>
          <w:sz w:val="36"/>
          <w:szCs w:val="36"/>
        </w:rPr>
        <w:lastRenderedPageBreak/>
        <w:t xml:space="preserve">employees because women fill more part-time jobs, which tend to be lower paid per hour in comparison to full-time jobs. </w:t>
      </w:r>
      <w:r w:rsidR="00670375" w:rsidRPr="00D36808">
        <w:rPr>
          <w:sz w:val="36"/>
          <w:szCs w:val="36"/>
        </w:rPr>
        <w:t xml:space="preserve">This combination of working fewer hours in jobs which pay less per hour, </w:t>
      </w:r>
      <w:r w:rsidR="00E75C15" w:rsidRPr="00D36808">
        <w:rPr>
          <w:sz w:val="36"/>
          <w:szCs w:val="36"/>
        </w:rPr>
        <w:t xml:space="preserve">is </w:t>
      </w:r>
      <w:r w:rsidR="00670375" w:rsidRPr="00D36808">
        <w:rPr>
          <w:sz w:val="36"/>
          <w:szCs w:val="36"/>
        </w:rPr>
        <w:t xml:space="preserve">why women are more likely than men to be living in poverty. </w:t>
      </w:r>
      <w:r w:rsidRPr="00D36808">
        <w:rPr>
          <w:sz w:val="36"/>
          <w:szCs w:val="36"/>
        </w:rPr>
        <w:t>3</w:t>
      </w:r>
      <w:r w:rsidR="00E75C15" w:rsidRPr="00D36808">
        <w:rPr>
          <w:sz w:val="36"/>
          <w:szCs w:val="36"/>
        </w:rPr>
        <w:t>7</w:t>
      </w:r>
      <w:r w:rsidRPr="00D36808">
        <w:rPr>
          <w:sz w:val="36"/>
          <w:szCs w:val="36"/>
        </w:rPr>
        <w:t>% of women in employment were working part-time in 202</w:t>
      </w:r>
      <w:r w:rsidR="00E75C15" w:rsidRPr="00D36808">
        <w:rPr>
          <w:sz w:val="36"/>
          <w:szCs w:val="36"/>
        </w:rPr>
        <w:t>1</w:t>
      </w:r>
      <w:r w:rsidRPr="00D36808">
        <w:rPr>
          <w:sz w:val="36"/>
          <w:szCs w:val="36"/>
        </w:rPr>
        <w:t>, compared with 13% of men. Part-time employees have median hourly earnings of £10.</w:t>
      </w:r>
      <w:r w:rsidR="00670375" w:rsidRPr="00D36808">
        <w:rPr>
          <w:sz w:val="36"/>
          <w:szCs w:val="36"/>
        </w:rPr>
        <w:t>65</w:t>
      </w:r>
      <w:r w:rsidRPr="00D36808">
        <w:rPr>
          <w:sz w:val="36"/>
          <w:szCs w:val="36"/>
        </w:rPr>
        <w:t xml:space="preserve"> compared with £15.</w:t>
      </w:r>
      <w:r w:rsidR="00670375" w:rsidRPr="00D36808">
        <w:rPr>
          <w:sz w:val="36"/>
          <w:szCs w:val="36"/>
        </w:rPr>
        <w:t>59</w:t>
      </w:r>
      <w:r w:rsidRPr="00D36808">
        <w:rPr>
          <w:sz w:val="36"/>
          <w:szCs w:val="36"/>
        </w:rPr>
        <w:t xml:space="preserve"> for full-time staff. This “part-time pay penalty” is one of the biggest contributors to the gender pay gap. Other contributing factors are occupational and sectoral segregation. </w:t>
      </w:r>
    </w:p>
    <w:p w14:paraId="07A3A9AC" w14:textId="0840F9D3" w:rsidR="00670375" w:rsidRPr="00D36808" w:rsidRDefault="00670375" w:rsidP="00B36955">
      <w:pPr>
        <w:spacing w:line="276" w:lineRule="auto"/>
        <w:rPr>
          <w:sz w:val="36"/>
          <w:szCs w:val="36"/>
          <w:u w:val="single"/>
        </w:rPr>
      </w:pPr>
      <w:r w:rsidRPr="00D36808">
        <w:rPr>
          <w:sz w:val="36"/>
          <w:szCs w:val="36"/>
          <w:u w:val="single"/>
        </w:rPr>
        <w:t>Gender earnings gap</w:t>
      </w:r>
    </w:p>
    <w:tbl>
      <w:tblPr>
        <w:tblStyle w:val="TableGrid"/>
        <w:tblpPr w:leftFromText="180" w:rightFromText="180" w:vertAnchor="text" w:horzAnchor="margin" w:tblpY="-56"/>
        <w:tblW w:w="8784" w:type="dxa"/>
        <w:tblLook w:val="04A0" w:firstRow="1" w:lastRow="0" w:firstColumn="1" w:lastColumn="0" w:noHBand="0" w:noVBand="1"/>
      </w:tblPr>
      <w:tblGrid>
        <w:gridCol w:w="1653"/>
        <w:gridCol w:w="2463"/>
        <w:gridCol w:w="2410"/>
        <w:gridCol w:w="2258"/>
      </w:tblGrid>
      <w:tr w:rsidR="00670375" w:rsidRPr="00D36808" w14:paraId="749CABF9" w14:textId="77777777" w:rsidTr="00670375">
        <w:trPr>
          <w:trHeight w:val="113"/>
        </w:trPr>
        <w:tc>
          <w:tcPr>
            <w:tcW w:w="8784" w:type="dxa"/>
            <w:gridSpan w:val="4"/>
          </w:tcPr>
          <w:p w14:paraId="14A76364" w14:textId="45E92BF8" w:rsidR="00670375" w:rsidRPr="00D36808" w:rsidRDefault="00670375" w:rsidP="00B36955">
            <w:pPr>
              <w:spacing w:line="276" w:lineRule="auto"/>
              <w:jc w:val="center"/>
              <w:rPr>
                <w:b/>
                <w:bCs/>
                <w:sz w:val="36"/>
                <w:szCs w:val="36"/>
              </w:rPr>
            </w:pPr>
            <w:r w:rsidRPr="00D36808">
              <w:rPr>
                <w:b/>
                <w:bCs/>
                <w:sz w:val="36"/>
                <w:szCs w:val="36"/>
              </w:rPr>
              <w:t>Median weekly earnings</w:t>
            </w:r>
          </w:p>
        </w:tc>
      </w:tr>
      <w:tr w:rsidR="00670375" w:rsidRPr="00D36808" w14:paraId="06EBEB7D" w14:textId="77777777" w:rsidTr="00670375">
        <w:trPr>
          <w:trHeight w:val="113"/>
        </w:trPr>
        <w:tc>
          <w:tcPr>
            <w:tcW w:w="4116" w:type="dxa"/>
            <w:gridSpan w:val="2"/>
          </w:tcPr>
          <w:p w14:paraId="397E5596" w14:textId="77777777" w:rsidR="00670375" w:rsidRPr="00D36808" w:rsidRDefault="00670375" w:rsidP="00B36955">
            <w:pPr>
              <w:spacing w:line="276" w:lineRule="auto"/>
              <w:jc w:val="center"/>
              <w:rPr>
                <w:b/>
                <w:bCs/>
                <w:sz w:val="36"/>
                <w:szCs w:val="36"/>
              </w:rPr>
            </w:pPr>
            <w:r w:rsidRPr="00D36808">
              <w:rPr>
                <w:b/>
                <w:bCs/>
                <w:sz w:val="36"/>
                <w:szCs w:val="36"/>
              </w:rPr>
              <w:t>Full time</w:t>
            </w:r>
          </w:p>
        </w:tc>
        <w:tc>
          <w:tcPr>
            <w:tcW w:w="4668" w:type="dxa"/>
            <w:gridSpan w:val="2"/>
          </w:tcPr>
          <w:p w14:paraId="3EA62526" w14:textId="77777777" w:rsidR="00670375" w:rsidRPr="00D36808" w:rsidRDefault="00670375" w:rsidP="00B36955">
            <w:pPr>
              <w:spacing w:line="276" w:lineRule="auto"/>
              <w:jc w:val="center"/>
              <w:rPr>
                <w:b/>
                <w:bCs/>
                <w:sz w:val="36"/>
                <w:szCs w:val="36"/>
              </w:rPr>
            </w:pPr>
            <w:r w:rsidRPr="00D36808">
              <w:rPr>
                <w:b/>
                <w:bCs/>
                <w:sz w:val="36"/>
                <w:szCs w:val="36"/>
              </w:rPr>
              <w:t>All employees</w:t>
            </w:r>
          </w:p>
        </w:tc>
      </w:tr>
      <w:tr w:rsidR="00670375" w:rsidRPr="00D36808" w14:paraId="1847EB2F" w14:textId="77777777" w:rsidTr="00670375">
        <w:trPr>
          <w:trHeight w:val="515"/>
        </w:trPr>
        <w:tc>
          <w:tcPr>
            <w:tcW w:w="1653" w:type="dxa"/>
          </w:tcPr>
          <w:p w14:paraId="23B5D53B" w14:textId="77777777" w:rsidR="00670375" w:rsidRPr="00D36808" w:rsidRDefault="00670375" w:rsidP="00B36955">
            <w:pPr>
              <w:spacing w:line="276" w:lineRule="auto"/>
              <w:jc w:val="center"/>
              <w:rPr>
                <w:sz w:val="36"/>
                <w:szCs w:val="36"/>
              </w:rPr>
            </w:pPr>
            <w:r w:rsidRPr="00D36808">
              <w:rPr>
                <w:sz w:val="36"/>
                <w:szCs w:val="36"/>
              </w:rPr>
              <w:t>Men</w:t>
            </w:r>
          </w:p>
          <w:p w14:paraId="11C20277" w14:textId="56978CD2" w:rsidR="00670375" w:rsidRPr="00D36808" w:rsidRDefault="00670375" w:rsidP="00B36955">
            <w:pPr>
              <w:spacing w:line="276" w:lineRule="auto"/>
              <w:jc w:val="center"/>
              <w:rPr>
                <w:b/>
                <w:bCs/>
                <w:sz w:val="36"/>
                <w:szCs w:val="36"/>
              </w:rPr>
            </w:pPr>
            <w:r w:rsidRPr="00D36808">
              <w:rPr>
                <w:b/>
                <w:bCs/>
                <w:sz w:val="36"/>
                <w:szCs w:val="36"/>
              </w:rPr>
              <w:t>£625</w:t>
            </w:r>
          </w:p>
          <w:p w14:paraId="5AE55463" w14:textId="77777777" w:rsidR="00670375" w:rsidRPr="00D36808" w:rsidRDefault="00670375" w:rsidP="00B36955">
            <w:pPr>
              <w:spacing w:line="276" w:lineRule="auto"/>
              <w:rPr>
                <w:sz w:val="36"/>
                <w:szCs w:val="36"/>
              </w:rPr>
            </w:pPr>
          </w:p>
        </w:tc>
        <w:tc>
          <w:tcPr>
            <w:tcW w:w="2463" w:type="dxa"/>
          </w:tcPr>
          <w:p w14:paraId="2AE34CE8" w14:textId="77777777" w:rsidR="00670375" w:rsidRPr="00D36808" w:rsidRDefault="00670375" w:rsidP="00B36955">
            <w:pPr>
              <w:spacing w:line="276" w:lineRule="auto"/>
              <w:jc w:val="center"/>
              <w:rPr>
                <w:sz w:val="36"/>
                <w:szCs w:val="36"/>
              </w:rPr>
            </w:pPr>
            <w:r w:rsidRPr="00D36808">
              <w:rPr>
                <w:sz w:val="36"/>
                <w:szCs w:val="36"/>
              </w:rPr>
              <w:t>Women</w:t>
            </w:r>
          </w:p>
          <w:p w14:paraId="6D0A2C2E" w14:textId="4253E299" w:rsidR="00670375" w:rsidRPr="00D36808" w:rsidRDefault="00670375" w:rsidP="00B36955">
            <w:pPr>
              <w:spacing w:line="276" w:lineRule="auto"/>
              <w:jc w:val="center"/>
              <w:rPr>
                <w:b/>
                <w:bCs/>
                <w:sz w:val="36"/>
                <w:szCs w:val="36"/>
              </w:rPr>
            </w:pPr>
            <w:r w:rsidRPr="00D36808">
              <w:rPr>
                <w:b/>
                <w:bCs/>
                <w:sz w:val="36"/>
                <w:szCs w:val="36"/>
              </w:rPr>
              <w:t>£550</w:t>
            </w:r>
          </w:p>
        </w:tc>
        <w:tc>
          <w:tcPr>
            <w:tcW w:w="2410" w:type="dxa"/>
          </w:tcPr>
          <w:p w14:paraId="3A4DE0FD" w14:textId="77777777" w:rsidR="00670375" w:rsidRPr="00D36808" w:rsidRDefault="00670375" w:rsidP="00B36955">
            <w:pPr>
              <w:spacing w:line="276" w:lineRule="auto"/>
              <w:jc w:val="center"/>
              <w:rPr>
                <w:sz w:val="36"/>
                <w:szCs w:val="36"/>
              </w:rPr>
            </w:pPr>
            <w:r w:rsidRPr="00D36808">
              <w:rPr>
                <w:sz w:val="36"/>
                <w:szCs w:val="36"/>
              </w:rPr>
              <w:t>Men</w:t>
            </w:r>
          </w:p>
          <w:p w14:paraId="58BD228D" w14:textId="46E80550" w:rsidR="00670375" w:rsidRPr="00D36808" w:rsidRDefault="00670375" w:rsidP="00B36955">
            <w:pPr>
              <w:spacing w:line="276" w:lineRule="auto"/>
              <w:jc w:val="center"/>
              <w:rPr>
                <w:b/>
                <w:bCs/>
                <w:sz w:val="36"/>
                <w:szCs w:val="36"/>
              </w:rPr>
            </w:pPr>
            <w:r w:rsidRPr="00D36808">
              <w:rPr>
                <w:b/>
                <w:bCs/>
                <w:sz w:val="36"/>
                <w:szCs w:val="36"/>
              </w:rPr>
              <w:t>£574</w:t>
            </w:r>
          </w:p>
        </w:tc>
        <w:tc>
          <w:tcPr>
            <w:tcW w:w="2258" w:type="dxa"/>
          </w:tcPr>
          <w:p w14:paraId="6AE3507D" w14:textId="77777777" w:rsidR="00670375" w:rsidRPr="00D36808" w:rsidRDefault="00670375" w:rsidP="00B36955">
            <w:pPr>
              <w:spacing w:line="276" w:lineRule="auto"/>
              <w:jc w:val="center"/>
              <w:rPr>
                <w:sz w:val="36"/>
                <w:szCs w:val="36"/>
              </w:rPr>
            </w:pPr>
            <w:r w:rsidRPr="00D36808">
              <w:rPr>
                <w:sz w:val="36"/>
                <w:szCs w:val="36"/>
              </w:rPr>
              <w:t>Women</w:t>
            </w:r>
          </w:p>
          <w:p w14:paraId="2D93C060" w14:textId="2B54C33F" w:rsidR="00670375" w:rsidRPr="00D36808" w:rsidRDefault="00670375" w:rsidP="00B36955">
            <w:pPr>
              <w:spacing w:line="276" w:lineRule="auto"/>
              <w:jc w:val="center"/>
              <w:rPr>
                <w:b/>
                <w:bCs/>
                <w:sz w:val="36"/>
                <w:szCs w:val="36"/>
              </w:rPr>
            </w:pPr>
            <w:r w:rsidRPr="00D36808">
              <w:rPr>
                <w:b/>
                <w:bCs/>
                <w:sz w:val="36"/>
                <w:szCs w:val="36"/>
              </w:rPr>
              <w:t>£412</w:t>
            </w:r>
          </w:p>
        </w:tc>
      </w:tr>
      <w:tr w:rsidR="00670375" w:rsidRPr="00D36808" w14:paraId="5F194924" w14:textId="77777777" w:rsidTr="00670375">
        <w:tc>
          <w:tcPr>
            <w:tcW w:w="8784" w:type="dxa"/>
            <w:gridSpan w:val="4"/>
          </w:tcPr>
          <w:p w14:paraId="1A16286B" w14:textId="1066F374" w:rsidR="00670375" w:rsidRPr="00D36808" w:rsidRDefault="00670375" w:rsidP="00B36955">
            <w:pPr>
              <w:spacing w:line="276" w:lineRule="auto"/>
              <w:jc w:val="center"/>
              <w:rPr>
                <w:b/>
                <w:bCs/>
                <w:sz w:val="36"/>
                <w:szCs w:val="36"/>
              </w:rPr>
            </w:pPr>
            <w:r w:rsidRPr="00D36808">
              <w:rPr>
                <w:b/>
                <w:bCs/>
                <w:sz w:val="36"/>
                <w:szCs w:val="36"/>
              </w:rPr>
              <w:t>Gender earnings gap</w:t>
            </w:r>
          </w:p>
        </w:tc>
      </w:tr>
      <w:tr w:rsidR="00670375" w:rsidRPr="00D36808" w14:paraId="43802651" w14:textId="77777777" w:rsidTr="00670375">
        <w:trPr>
          <w:trHeight w:val="477"/>
        </w:trPr>
        <w:tc>
          <w:tcPr>
            <w:tcW w:w="4116" w:type="dxa"/>
            <w:gridSpan w:val="2"/>
          </w:tcPr>
          <w:p w14:paraId="6817D3BA" w14:textId="42193B8F" w:rsidR="00670375" w:rsidRPr="00D36808" w:rsidRDefault="00670375" w:rsidP="00B36955">
            <w:pPr>
              <w:spacing w:line="276" w:lineRule="auto"/>
              <w:jc w:val="center"/>
              <w:rPr>
                <w:b/>
                <w:bCs/>
                <w:sz w:val="36"/>
                <w:szCs w:val="36"/>
              </w:rPr>
            </w:pPr>
            <w:r w:rsidRPr="00D36808">
              <w:rPr>
                <w:b/>
                <w:bCs/>
                <w:sz w:val="36"/>
                <w:szCs w:val="36"/>
              </w:rPr>
              <w:t>12.1%</w:t>
            </w:r>
          </w:p>
        </w:tc>
        <w:tc>
          <w:tcPr>
            <w:tcW w:w="4668" w:type="dxa"/>
            <w:gridSpan w:val="2"/>
          </w:tcPr>
          <w:p w14:paraId="752264C1" w14:textId="7D1ECFE3" w:rsidR="00670375" w:rsidRPr="00D36808" w:rsidRDefault="00670375" w:rsidP="00B36955">
            <w:pPr>
              <w:spacing w:line="276" w:lineRule="auto"/>
              <w:jc w:val="center"/>
              <w:rPr>
                <w:b/>
                <w:bCs/>
                <w:sz w:val="36"/>
                <w:szCs w:val="36"/>
              </w:rPr>
            </w:pPr>
            <w:r w:rsidRPr="00D36808">
              <w:rPr>
                <w:b/>
                <w:bCs/>
                <w:sz w:val="36"/>
                <w:szCs w:val="36"/>
              </w:rPr>
              <w:t>28.2%</w:t>
            </w:r>
          </w:p>
        </w:tc>
      </w:tr>
    </w:tbl>
    <w:p w14:paraId="54A87AA0" w14:textId="0D66177A" w:rsidR="00670375" w:rsidRPr="00D36808" w:rsidRDefault="00670375" w:rsidP="00B36955">
      <w:pPr>
        <w:spacing w:line="276" w:lineRule="auto"/>
        <w:rPr>
          <w:sz w:val="36"/>
          <w:szCs w:val="36"/>
          <w:u w:val="single"/>
        </w:rPr>
      </w:pPr>
      <w:r w:rsidRPr="00D36808">
        <w:rPr>
          <w:sz w:val="36"/>
          <w:szCs w:val="36"/>
        </w:rPr>
        <w:t xml:space="preserve">The gender pay gap is only one way of measuring the difference between women and men in the economy. Another useful measure is the gender earnings gap, which compares the difference between the amount of money women and men take home at the end of the week. This depends heavily on the number of hours worked as well as the type of work being carried out. Women’s Budget Group calculations show that in April 2021, the gender earnings gap </w:t>
      </w:r>
      <w:r w:rsidRPr="00D36808">
        <w:rPr>
          <w:sz w:val="36"/>
          <w:szCs w:val="36"/>
        </w:rPr>
        <w:lastRenderedPageBreak/>
        <w:t>for all employees was 28.2%, which is almost double the reported gender pay gap.</w:t>
      </w:r>
    </w:p>
    <w:p w14:paraId="39F1D119" w14:textId="77777777" w:rsidR="00D36808" w:rsidRDefault="00D36808" w:rsidP="00B36955">
      <w:pPr>
        <w:spacing w:line="276" w:lineRule="auto"/>
        <w:rPr>
          <w:sz w:val="36"/>
          <w:szCs w:val="36"/>
          <w:u w:val="single"/>
        </w:rPr>
      </w:pPr>
      <w:r>
        <w:rPr>
          <w:sz w:val="36"/>
          <w:szCs w:val="36"/>
          <w:u w:val="single"/>
        </w:rPr>
        <w:br w:type="page"/>
      </w:r>
    </w:p>
    <w:p w14:paraId="22CC7F22" w14:textId="2F53B920" w:rsidR="00B249F9" w:rsidRPr="00D36808" w:rsidRDefault="00B249F9" w:rsidP="00B36955">
      <w:pPr>
        <w:spacing w:line="276" w:lineRule="auto"/>
        <w:rPr>
          <w:sz w:val="36"/>
          <w:szCs w:val="36"/>
          <w:u w:val="single"/>
        </w:rPr>
      </w:pPr>
      <w:r w:rsidRPr="00D36808">
        <w:rPr>
          <w:sz w:val="36"/>
          <w:szCs w:val="36"/>
          <w:u w:val="single"/>
        </w:rPr>
        <w:lastRenderedPageBreak/>
        <w:t>The Gender Pay Gap vs. Equal Pay</w:t>
      </w:r>
    </w:p>
    <w:p w14:paraId="370940DE" w14:textId="790A47B5" w:rsidR="00124B93" w:rsidRPr="00D36808" w:rsidRDefault="00124B93" w:rsidP="00B36955">
      <w:pPr>
        <w:spacing w:line="276" w:lineRule="auto"/>
        <w:rPr>
          <w:sz w:val="36"/>
          <w:szCs w:val="36"/>
          <w:u w:val="single"/>
        </w:rPr>
      </w:pPr>
    </w:p>
    <w:p w14:paraId="2F0094B7" w14:textId="77777777" w:rsidR="008A481A" w:rsidRPr="00D36808" w:rsidRDefault="00124B93" w:rsidP="00B36955">
      <w:pPr>
        <w:spacing w:line="276" w:lineRule="auto"/>
        <w:rPr>
          <w:rFonts w:cstheme="minorHAnsi"/>
          <w:sz w:val="36"/>
          <w:szCs w:val="36"/>
        </w:rPr>
      </w:pPr>
      <w:r w:rsidRPr="00D36808">
        <w:rPr>
          <w:rFonts w:cstheme="minorHAnsi"/>
          <w:sz w:val="36"/>
          <w:szCs w:val="36"/>
        </w:rPr>
        <w:t xml:space="preserve">The gender pay gap is an internationally recognised measure of the position of women in the economy in comparison to men. It compares the difference in </w:t>
      </w:r>
      <w:r w:rsidR="008A481A" w:rsidRPr="00D36808">
        <w:rPr>
          <w:rFonts w:cstheme="minorHAnsi"/>
          <w:sz w:val="36"/>
          <w:szCs w:val="36"/>
        </w:rPr>
        <w:t xml:space="preserve">median </w:t>
      </w:r>
      <w:r w:rsidRPr="00D36808">
        <w:rPr>
          <w:rFonts w:cstheme="minorHAnsi"/>
          <w:sz w:val="36"/>
          <w:szCs w:val="36"/>
        </w:rPr>
        <w:t xml:space="preserve">hourly pay </w:t>
      </w:r>
    </w:p>
    <w:p w14:paraId="3425FDCE" w14:textId="5F863B15" w:rsidR="008A481A" w:rsidRPr="00D36808" w:rsidRDefault="0010096A" w:rsidP="00B36955">
      <w:pPr>
        <w:spacing w:line="276" w:lineRule="auto"/>
        <w:rPr>
          <w:rFonts w:eastAsia="Times New Roman" w:cstheme="minorHAnsi"/>
          <w:sz w:val="36"/>
          <w:szCs w:val="36"/>
        </w:rPr>
      </w:pPr>
      <w:r w:rsidRPr="00D36808">
        <w:rPr>
          <w:rFonts w:cstheme="minorHAnsi"/>
          <w:sz w:val="36"/>
          <w:szCs w:val="36"/>
        </w:rPr>
        <w:t>between</w:t>
      </w:r>
      <w:r w:rsidR="00124B93" w:rsidRPr="00D36808">
        <w:rPr>
          <w:rFonts w:cstheme="minorHAnsi"/>
          <w:sz w:val="36"/>
          <w:szCs w:val="36"/>
        </w:rPr>
        <w:t xml:space="preserve"> the average woman and man in the labour market. </w:t>
      </w:r>
      <w:r w:rsidR="008A481A" w:rsidRPr="00D36808">
        <w:rPr>
          <w:rFonts w:eastAsia="Times New Roman" w:cstheme="minorHAnsi"/>
          <w:color w:val="000000"/>
          <w:sz w:val="36"/>
          <w:szCs w:val="36"/>
          <w:shd w:val="clear" w:color="auto" w:fill="FFFFFF"/>
        </w:rPr>
        <w:t>The median is generally used to compare the gender pay gap because the distribution of earnings is uneven, with more people earning lower salaries than higher salaries. The mean is highly influenced by the salaries at the upper end of a pay scale and so may not be truly representative of the average earnings of a typical person. The median avoids this issue and so is considered a better indicator of typical ‘average’ earnings.</w:t>
      </w:r>
    </w:p>
    <w:p w14:paraId="3DCFA394" w14:textId="77777777" w:rsidR="008A481A" w:rsidRPr="00D36808" w:rsidRDefault="008A481A" w:rsidP="00B36955">
      <w:pPr>
        <w:spacing w:line="276" w:lineRule="auto"/>
        <w:rPr>
          <w:sz w:val="36"/>
          <w:szCs w:val="36"/>
        </w:rPr>
      </w:pPr>
    </w:p>
    <w:p w14:paraId="486B6D89" w14:textId="77A9307D" w:rsidR="0010096A" w:rsidRPr="00D36808" w:rsidRDefault="00124B93" w:rsidP="00B36955">
      <w:pPr>
        <w:spacing w:line="276" w:lineRule="auto"/>
        <w:rPr>
          <w:sz w:val="36"/>
          <w:szCs w:val="36"/>
        </w:rPr>
      </w:pPr>
      <w:r w:rsidRPr="00D36808">
        <w:rPr>
          <w:sz w:val="36"/>
          <w:szCs w:val="36"/>
        </w:rPr>
        <w:t xml:space="preserve">The gender pay gap is </w:t>
      </w:r>
      <w:r w:rsidRPr="00D36808">
        <w:rPr>
          <w:i/>
          <w:iCs/>
          <w:sz w:val="36"/>
          <w:szCs w:val="36"/>
        </w:rPr>
        <w:t xml:space="preserve">not </w:t>
      </w:r>
      <w:r w:rsidRPr="00D36808">
        <w:rPr>
          <w:sz w:val="36"/>
          <w:szCs w:val="36"/>
        </w:rPr>
        <w:t>only</w:t>
      </w:r>
      <w:r w:rsidRPr="00D36808">
        <w:rPr>
          <w:i/>
          <w:iCs/>
          <w:sz w:val="36"/>
          <w:szCs w:val="36"/>
        </w:rPr>
        <w:t xml:space="preserve"> </w:t>
      </w:r>
      <w:r w:rsidRPr="00D36808">
        <w:rPr>
          <w:sz w:val="36"/>
          <w:szCs w:val="36"/>
        </w:rPr>
        <w:t xml:space="preserve">the </w:t>
      </w:r>
      <w:r w:rsidR="00D30993" w:rsidRPr="00D36808">
        <w:rPr>
          <w:sz w:val="36"/>
          <w:szCs w:val="36"/>
        </w:rPr>
        <w:t xml:space="preserve">result of </w:t>
      </w:r>
      <w:r w:rsidRPr="00D36808">
        <w:rPr>
          <w:sz w:val="36"/>
          <w:szCs w:val="36"/>
        </w:rPr>
        <w:t xml:space="preserve">women being paid less than men for the same </w:t>
      </w:r>
      <w:r w:rsidR="000C768E" w:rsidRPr="00D36808">
        <w:rPr>
          <w:sz w:val="36"/>
          <w:szCs w:val="36"/>
        </w:rPr>
        <w:t>job or</w:t>
      </w:r>
      <w:r w:rsidR="00D30993" w:rsidRPr="00D36808">
        <w:rPr>
          <w:sz w:val="36"/>
          <w:szCs w:val="36"/>
        </w:rPr>
        <w:t xml:space="preserve"> work of equal value</w:t>
      </w:r>
      <w:r w:rsidRPr="00D36808">
        <w:rPr>
          <w:sz w:val="36"/>
          <w:szCs w:val="36"/>
        </w:rPr>
        <w:t xml:space="preserve">. This is pay discrimination and is illegal in the United Kingdom, as well as many other countries in the world. </w:t>
      </w:r>
      <w:r w:rsidR="00D30993" w:rsidRPr="00D36808">
        <w:rPr>
          <w:sz w:val="36"/>
          <w:szCs w:val="36"/>
        </w:rPr>
        <w:t>P</w:t>
      </w:r>
      <w:r w:rsidRPr="00D36808">
        <w:rPr>
          <w:sz w:val="36"/>
          <w:szCs w:val="36"/>
        </w:rPr>
        <w:t xml:space="preserve">ay discrimination </w:t>
      </w:r>
      <w:r w:rsidR="00D30993" w:rsidRPr="00D36808">
        <w:rPr>
          <w:sz w:val="36"/>
          <w:szCs w:val="36"/>
        </w:rPr>
        <w:t xml:space="preserve">still exists in the UK, despite the law, </w:t>
      </w:r>
      <w:r w:rsidRPr="00D36808">
        <w:rPr>
          <w:sz w:val="36"/>
          <w:szCs w:val="36"/>
        </w:rPr>
        <w:t xml:space="preserve">and is a component of the gender pay gap, </w:t>
      </w:r>
      <w:r w:rsidR="00D30993" w:rsidRPr="00D36808">
        <w:rPr>
          <w:sz w:val="36"/>
          <w:szCs w:val="36"/>
        </w:rPr>
        <w:t xml:space="preserve">but </w:t>
      </w:r>
      <w:r w:rsidRPr="00D36808">
        <w:rPr>
          <w:sz w:val="36"/>
          <w:szCs w:val="36"/>
        </w:rPr>
        <w:t>it is only one of th</w:t>
      </w:r>
      <w:r w:rsidR="0010096A" w:rsidRPr="00D36808">
        <w:rPr>
          <w:sz w:val="36"/>
          <w:szCs w:val="36"/>
        </w:rPr>
        <w:t>e things that contribute to it</w:t>
      </w:r>
      <w:r w:rsidRPr="00D36808">
        <w:rPr>
          <w:sz w:val="36"/>
          <w:szCs w:val="36"/>
        </w:rPr>
        <w:t xml:space="preserve">. </w:t>
      </w:r>
    </w:p>
    <w:p w14:paraId="6BF18805" w14:textId="77777777" w:rsidR="0010096A" w:rsidRPr="00D36808" w:rsidRDefault="0010096A" w:rsidP="00B36955">
      <w:pPr>
        <w:spacing w:line="276" w:lineRule="auto"/>
        <w:rPr>
          <w:sz w:val="36"/>
          <w:szCs w:val="36"/>
        </w:rPr>
      </w:pPr>
    </w:p>
    <w:p w14:paraId="03604769" w14:textId="68221A50" w:rsidR="00124B93" w:rsidRPr="00D36808" w:rsidRDefault="00124B93" w:rsidP="00B36955">
      <w:pPr>
        <w:spacing w:line="276" w:lineRule="auto"/>
        <w:rPr>
          <w:sz w:val="36"/>
          <w:szCs w:val="36"/>
        </w:rPr>
      </w:pPr>
      <w:r w:rsidRPr="00D36808">
        <w:rPr>
          <w:sz w:val="36"/>
          <w:szCs w:val="36"/>
        </w:rPr>
        <w:t xml:space="preserve">The gender pay gap is the result of a combination of economic and social factors that come together to reduce the earning capacity of women across their lifetime. For example, the unequal division of caring responsibilities within </w:t>
      </w:r>
      <w:r w:rsidRPr="00D36808">
        <w:rPr>
          <w:sz w:val="36"/>
          <w:szCs w:val="36"/>
        </w:rPr>
        <w:lastRenderedPageBreak/>
        <w:t xml:space="preserve">the household means that more women than men work part-time jobs. Another factor is the impact of gender stereotypes that result in occupational and sectoral segregation. </w:t>
      </w:r>
      <w:r w:rsidR="00A33D30" w:rsidRPr="00D36808">
        <w:rPr>
          <w:sz w:val="36"/>
          <w:szCs w:val="36"/>
        </w:rPr>
        <w:t>Sectoral (or horizontal) segregation</w:t>
      </w:r>
      <w:r w:rsidRPr="00D36808">
        <w:rPr>
          <w:sz w:val="36"/>
          <w:szCs w:val="36"/>
        </w:rPr>
        <w:t xml:space="preserve"> is where most women work in </w:t>
      </w:r>
      <w:r w:rsidR="00A33D30" w:rsidRPr="00D36808">
        <w:rPr>
          <w:sz w:val="36"/>
          <w:szCs w:val="36"/>
        </w:rPr>
        <w:t xml:space="preserve">sectors </w:t>
      </w:r>
      <w:r w:rsidRPr="00D36808">
        <w:rPr>
          <w:sz w:val="36"/>
          <w:szCs w:val="36"/>
        </w:rPr>
        <w:t xml:space="preserve">where pay is much lower e.g., caring, leisure and other service </w:t>
      </w:r>
      <w:r w:rsidR="00A33D30" w:rsidRPr="00D36808">
        <w:rPr>
          <w:sz w:val="36"/>
          <w:szCs w:val="36"/>
        </w:rPr>
        <w:t>sectors</w:t>
      </w:r>
      <w:r w:rsidRPr="00D36808">
        <w:rPr>
          <w:sz w:val="36"/>
          <w:szCs w:val="36"/>
        </w:rPr>
        <w:t xml:space="preserve">, than in </w:t>
      </w:r>
      <w:r w:rsidR="00A33D30" w:rsidRPr="00D36808">
        <w:rPr>
          <w:sz w:val="36"/>
          <w:szCs w:val="36"/>
        </w:rPr>
        <w:t xml:space="preserve">sectors </w:t>
      </w:r>
      <w:r w:rsidRPr="00D36808">
        <w:rPr>
          <w:sz w:val="36"/>
          <w:szCs w:val="36"/>
        </w:rPr>
        <w:t>where more men work e.g., skilled trades</w:t>
      </w:r>
      <w:r w:rsidR="00A33D30" w:rsidRPr="00D36808">
        <w:rPr>
          <w:sz w:val="36"/>
          <w:szCs w:val="36"/>
        </w:rPr>
        <w:t>, STEM, etc</w:t>
      </w:r>
      <w:r w:rsidRPr="00D36808">
        <w:rPr>
          <w:sz w:val="36"/>
          <w:szCs w:val="36"/>
        </w:rPr>
        <w:t>.</w:t>
      </w:r>
      <w:r w:rsidR="00A33D30" w:rsidRPr="00D36808">
        <w:rPr>
          <w:sz w:val="36"/>
          <w:szCs w:val="36"/>
        </w:rPr>
        <w:t xml:space="preserve"> Occupational (or vertical) segregation is the distribution of career positions</w:t>
      </w:r>
      <w:r w:rsidR="00D269A6" w:rsidRPr="00D36808">
        <w:rPr>
          <w:sz w:val="36"/>
          <w:szCs w:val="36"/>
        </w:rPr>
        <w:t>;</w:t>
      </w:r>
      <w:r w:rsidR="00A33D30" w:rsidRPr="00D36808">
        <w:rPr>
          <w:sz w:val="36"/>
          <w:szCs w:val="36"/>
        </w:rPr>
        <w:t xml:space="preserve"> women predominate in jobs in the bottom of the career ladder.</w:t>
      </w:r>
      <w:r w:rsidR="00E75C15" w:rsidRPr="00D36808">
        <w:rPr>
          <w:sz w:val="36"/>
          <w:szCs w:val="36"/>
        </w:rPr>
        <w:t xml:space="preserve"> </w:t>
      </w:r>
      <w:r w:rsidRPr="00D36808">
        <w:rPr>
          <w:sz w:val="36"/>
          <w:szCs w:val="36"/>
        </w:rPr>
        <w:t>Closing the gender pay gap goes far beyond ensuring equal pay.</w:t>
      </w:r>
    </w:p>
    <w:p w14:paraId="2A45DAEC" w14:textId="54EC5D82" w:rsidR="00467C65" w:rsidRPr="00D36808" w:rsidRDefault="00467C65" w:rsidP="00B36955">
      <w:pPr>
        <w:spacing w:line="276" w:lineRule="auto"/>
        <w:rPr>
          <w:sz w:val="36"/>
          <w:szCs w:val="36"/>
        </w:rPr>
      </w:pPr>
    </w:p>
    <w:p w14:paraId="5AF983DA" w14:textId="34C23B33" w:rsidR="00DA643F" w:rsidRPr="00D36808" w:rsidRDefault="00467C65" w:rsidP="00B36955">
      <w:pPr>
        <w:spacing w:line="276" w:lineRule="auto"/>
        <w:rPr>
          <w:sz w:val="36"/>
          <w:szCs w:val="36"/>
          <w:u w:val="single"/>
        </w:rPr>
      </w:pPr>
      <w:r w:rsidRPr="00D36808">
        <w:rPr>
          <w:sz w:val="36"/>
          <w:szCs w:val="36"/>
          <w:u w:val="single"/>
        </w:rPr>
        <w:t xml:space="preserve">Gender </w:t>
      </w:r>
      <w:r w:rsidR="00FA5E80" w:rsidRPr="00D36808">
        <w:rPr>
          <w:sz w:val="36"/>
          <w:szCs w:val="36"/>
          <w:u w:val="single"/>
        </w:rPr>
        <w:t>P</w:t>
      </w:r>
      <w:r w:rsidRPr="00D36808">
        <w:rPr>
          <w:sz w:val="36"/>
          <w:szCs w:val="36"/>
          <w:u w:val="single"/>
        </w:rPr>
        <w:t xml:space="preserve">ay </w:t>
      </w:r>
      <w:r w:rsidR="00FA5E80" w:rsidRPr="00D36808">
        <w:rPr>
          <w:sz w:val="36"/>
          <w:szCs w:val="36"/>
          <w:u w:val="single"/>
        </w:rPr>
        <w:t>G</w:t>
      </w:r>
      <w:r w:rsidRPr="00D36808">
        <w:rPr>
          <w:sz w:val="36"/>
          <w:szCs w:val="36"/>
          <w:u w:val="single"/>
        </w:rPr>
        <w:t>ap in the UK</w:t>
      </w:r>
    </w:p>
    <w:p w14:paraId="2B521A98" w14:textId="07D2FD7B" w:rsidR="00B967F4" w:rsidRPr="00D36808" w:rsidRDefault="00B967F4" w:rsidP="00B36955">
      <w:pPr>
        <w:spacing w:line="276" w:lineRule="auto"/>
        <w:rPr>
          <w:sz w:val="36"/>
          <w:szCs w:val="36"/>
          <w:u w:val="single"/>
        </w:rPr>
      </w:pPr>
    </w:p>
    <w:p w14:paraId="1A6D86DE" w14:textId="6E7F647B" w:rsidR="00E75C15" w:rsidRPr="00D36808" w:rsidRDefault="00646C2A" w:rsidP="00B36955">
      <w:pPr>
        <w:spacing w:line="276" w:lineRule="auto"/>
        <w:rPr>
          <w:sz w:val="36"/>
          <w:szCs w:val="36"/>
        </w:rPr>
      </w:pPr>
      <w:r w:rsidRPr="00D36808">
        <w:rPr>
          <w:sz w:val="36"/>
          <w:szCs w:val="36"/>
        </w:rPr>
        <w:t xml:space="preserve">The gender pay gap is the difference between what men and women earn per hour on average across all jobs in the UK. </w:t>
      </w:r>
      <w:r w:rsidR="00D269A6" w:rsidRPr="00D36808">
        <w:rPr>
          <w:sz w:val="36"/>
          <w:szCs w:val="36"/>
        </w:rPr>
        <w:t>It is published annually by t</w:t>
      </w:r>
      <w:r w:rsidR="00B967F4" w:rsidRPr="00D36808">
        <w:rPr>
          <w:sz w:val="36"/>
          <w:szCs w:val="36"/>
        </w:rPr>
        <w:t>he O</w:t>
      </w:r>
      <w:r w:rsidR="00F92BAB" w:rsidRPr="00D36808">
        <w:rPr>
          <w:sz w:val="36"/>
          <w:szCs w:val="36"/>
        </w:rPr>
        <w:t xml:space="preserve">ffice for </w:t>
      </w:r>
      <w:r w:rsidR="00B967F4" w:rsidRPr="00D36808">
        <w:rPr>
          <w:sz w:val="36"/>
          <w:szCs w:val="36"/>
        </w:rPr>
        <w:t>N</w:t>
      </w:r>
      <w:r w:rsidR="00F92BAB" w:rsidRPr="00D36808">
        <w:rPr>
          <w:sz w:val="36"/>
          <w:szCs w:val="36"/>
        </w:rPr>
        <w:t>ational Statistics (ONS)</w:t>
      </w:r>
      <w:r w:rsidR="00B967F4" w:rsidRPr="00D36808">
        <w:rPr>
          <w:sz w:val="36"/>
          <w:szCs w:val="36"/>
        </w:rPr>
        <w:t xml:space="preserve"> using data from the Annual Survey for Hours &amp; Earnings (ASHE).</w:t>
      </w:r>
      <w:r w:rsidR="00E75C15" w:rsidRPr="00D36808">
        <w:rPr>
          <w:rStyle w:val="FootnoteReference"/>
          <w:sz w:val="36"/>
          <w:szCs w:val="36"/>
        </w:rPr>
        <w:footnoteReference w:id="1"/>
      </w:r>
      <w:r w:rsidR="00B967F4" w:rsidRPr="00D36808">
        <w:rPr>
          <w:sz w:val="36"/>
          <w:szCs w:val="36"/>
        </w:rPr>
        <w:t xml:space="preserve"> </w:t>
      </w:r>
      <w:r w:rsidR="00E75C15" w:rsidRPr="00D36808">
        <w:rPr>
          <w:sz w:val="36"/>
          <w:szCs w:val="36"/>
        </w:rPr>
        <w:t xml:space="preserve"> </w:t>
      </w:r>
    </w:p>
    <w:tbl>
      <w:tblPr>
        <w:tblStyle w:val="TableGrid"/>
        <w:tblpPr w:leftFromText="180" w:rightFromText="180" w:vertAnchor="text" w:horzAnchor="margin" w:tblpY="458"/>
        <w:tblW w:w="5000" w:type="pct"/>
        <w:tblLook w:val="04A0" w:firstRow="1" w:lastRow="0" w:firstColumn="1" w:lastColumn="0" w:noHBand="0" w:noVBand="1"/>
      </w:tblPr>
      <w:tblGrid>
        <w:gridCol w:w="2252"/>
        <w:gridCol w:w="2252"/>
        <w:gridCol w:w="2253"/>
        <w:gridCol w:w="2253"/>
      </w:tblGrid>
      <w:tr w:rsidR="005D378F" w:rsidRPr="00D36808" w14:paraId="6A0F39F5" w14:textId="77777777" w:rsidTr="00D36808">
        <w:trPr>
          <w:trHeight w:val="113"/>
        </w:trPr>
        <w:tc>
          <w:tcPr>
            <w:tcW w:w="5000" w:type="pct"/>
            <w:gridSpan w:val="4"/>
          </w:tcPr>
          <w:p w14:paraId="3420D16E" w14:textId="77777777" w:rsidR="005D378F" w:rsidRPr="00D36808" w:rsidRDefault="005D378F" w:rsidP="00B36955">
            <w:pPr>
              <w:spacing w:line="276" w:lineRule="auto"/>
              <w:jc w:val="center"/>
              <w:rPr>
                <w:b/>
                <w:bCs/>
                <w:sz w:val="36"/>
                <w:szCs w:val="36"/>
              </w:rPr>
            </w:pPr>
            <w:r w:rsidRPr="00D36808">
              <w:rPr>
                <w:b/>
                <w:bCs/>
                <w:sz w:val="36"/>
                <w:szCs w:val="36"/>
              </w:rPr>
              <w:t>Median hourly pay</w:t>
            </w:r>
          </w:p>
        </w:tc>
      </w:tr>
      <w:tr w:rsidR="005D378F" w:rsidRPr="00D36808" w14:paraId="7A73B9AD" w14:textId="77777777" w:rsidTr="00D36808">
        <w:trPr>
          <w:trHeight w:val="113"/>
        </w:trPr>
        <w:tc>
          <w:tcPr>
            <w:tcW w:w="2500" w:type="pct"/>
            <w:gridSpan w:val="2"/>
          </w:tcPr>
          <w:p w14:paraId="652F5367" w14:textId="77777777" w:rsidR="005D378F" w:rsidRPr="00D36808" w:rsidRDefault="005D378F" w:rsidP="00B36955">
            <w:pPr>
              <w:spacing w:line="276" w:lineRule="auto"/>
              <w:jc w:val="center"/>
              <w:rPr>
                <w:b/>
                <w:bCs/>
                <w:sz w:val="36"/>
                <w:szCs w:val="36"/>
              </w:rPr>
            </w:pPr>
            <w:r w:rsidRPr="00D36808">
              <w:rPr>
                <w:b/>
                <w:bCs/>
                <w:sz w:val="36"/>
                <w:szCs w:val="36"/>
              </w:rPr>
              <w:t>Full time</w:t>
            </w:r>
          </w:p>
        </w:tc>
        <w:tc>
          <w:tcPr>
            <w:tcW w:w="2500" w:type="pct"/>
            <w:gridSpan w:val="2"/>
          </w:tcPr>
          <w:p w14:paraId="639F89BB" w14:textId="77777777" w:rsidR="005D378F" w:rsidRPr="00D36808" w:rsidRDefault="005D378F" w:rsidP="00B36955">
            <w:pPr>
              <w:spacing w:line="276" w:lineRule="auto"/>
              <w:jc w:val="center"/>
              <w:rPr>
                <w:b/>
                <w:bCs/>
                <w:sz w:val="36"/>
                <w:szCs w:val="36"/>
              </w:rPr>
            </w:pPr>
            <w:r w:rsidRPr="00D36808">
              <w:rPr>
                <w:b/>
                <w:bCs/>
                <w:sz w:val="36"/>
                <w:szCs w:val="36"/>
              </w:rPr>
              <w:t>All employees</w:t>
            </w:r>
          </w:p>
        </w:tc>
      </w:tr>
      <w:tr w:rsidR="005D378F" w:rsidRPr="00D36808" w14:paraId="0C5CB890" w14:textId="77777777" w:rsidTr="00D36808">
        <w:trPr>
          <w:trHeight w:val="515"/>
        </w:trPr>
        <w:tc>
          <w:tcPr>
            <w:tcW w:w="1250" w:type="pct"/>
          </w:tcPr>
          <w:p w14:paraId="44A70D85" w14:textId="77777777" w:rsidR="005D378F" w:rsidRPr="00D36808" w:rsidRDefault="005D378F" w:rsidP="00B36955">
            <w:pPr>
              <w:spacing w:line="276" w:lineRule="auto"/>
              <w:jc w:val="center"/>
              <w:rPr>
                <w:sz w:val="36"/>
                <w:szCs w:val="36"/>
              </w:rPr>
            </w:pPr>
            <w:r w:rsidRPr="00D36808">
              <w:rPr>
                <w:sz w:val="36"/>
                <w:szCs w:val="36"/>
              </w:rPr>
              <w:t>Men</w:t>
            </w:r>
          </w:p>
          <w:p w14:paraId="428A6BE9" w14:textId="0CEF8912" w:rsidR="005D378F" w:rsidRPr="00D36808" w:rsidRDefault="005D378F" w:rsidP="00B36955">
            <w:pPr>
              <w:spacing w:line="276" w:lineRule="auto"/>
              <w:jc w:val="center"/>
              <w:rPr>
                <w:sz w:val="36"/>
                <w:szCs w:val="36"/>
              </w:rPr>
            </w:pPr>
            <w:r w:rsidRPr="00D36808">
              <w:rPr>
                <w:b/>
                <w:bCs/>
                <w:sz w:val="36"/>
                <w:szCs w:val="36"/>
              </w:rPr>
              <w:t>£16.13</w:t>
            </w:r>
          </w:p>
        </w:tc>
        <w:tc>
          <w:tcPr>
            <w:tcW w:w="1250" w:type="pct"/>
          </w:tcPr>
          <w:p w14:paraId="535AA030" w14:textId="77777777" w:rsidR="005D378F" w:rsidRPr="00D36808" w:rsidRDefault="005D378F" w:rsidP="00B36955">
            <w:pPr>
              <w:spacing w:line="276" w:lineRule="auto"/>
              <w:jc w:val="center"/>
              <w:rPr>
                <w:sz w:val="36"/>
                <w:szCs w:val="36"/>
              </w:rPr>
            </w:pPr>
            <w:r w:rsidRPr="00D36808">
              <w:rPr>
                <w:sz w:val="36"/>
                <w:szCs w:val="36"/>
              </w:rPr>
              <w:t>Women</w:t>
            </w:r>
          </w:p>
          <w:p w14:paraId="56C02368" w14:textId="77777777" w:rsidR="005D378F" w:rsidRPr="00D36808" w:rsidRDefault="005D378F" w:rsidP="00B36955">
            <w:pPr>
              <w:spacing w:line="276" w:lineRule="auto"/>
              <w:jc w:val="center"/>
              <w:rPr>
                <w:b/>
                <w:bCs/>
                <w:sz w:val="36"/>
                <w:szCs w:val="36"/>
              </w:rPr>
            </w:pPr>
            <w:r w:rsidRPr="00D36808">
              <w:rPr>
                <w:b/>
                <w:bCs/>
                <w:sz w:val="36"/>
                <w:szCs w:val="36"/>
              </w:rPr>
              <w:t>£14.85</w:t>
            </w:r>
          </w:p>
        </w:tc>
        <w:tc>
          <w:tcPr>
            <w:tcW w:w="1250" w:type="pct"/>
          </w:tcPr>
          <w:p w14:paraId="241B420C" w14:textId="77777777" w:rsidR="005D378F" w:rsidRPr="00D36808" w:rsidRDefault="005D378F" w:rsidP="00B36955">
            <w:pPr>
              <w:spacing w:line="276" w:lineRule="auto"/>
              <w:jc w:val="center"/>
              <w:rPr>
                <w:sz w:val="36"/>
                <w:szCs w:val="36"/>
              </w:rPr>
            </w:pPr>
            <w:r w:rsidRPr="00D36808">
              <w:rPr>
                <w:sz w:val="36"/>
                <w:szCs w:val="36"/>
              </w:rPr>
              <w:t>Men</w:t>
            </w:r>
          </w:p>
          <w:p w14:paraId="44C1841A" w14:textId="77777777" w:rsidR="005D378F" w:rsidRPr="00D36808" w:rsidRDefault="005D378F" w:rsidP="00B36955">
            <w:pPr>
              <w:spacing w:line="276" w:lineRule="auto"/>
              <w:jc w:val="center"/>
              <w:rPr>
                <w:b/>
                <w:bCs/>
                <w:sz w:val="36"/>
                <w:szCs w:val="36"/>
              </w:rPr>
            </w:pPr>
            <w:r w:rsidRPr="00D36808">
              <w:rPr>
                <w:b/>
                <w:bCs/>
                <w:sz w:val="36"/>
                <w:szCs w:val="36"/>
              </w:rPr>
              <w:t>£15.27</w:t>
            </w:r>
          </w:p>
        </w:tc>
        <w:tc>
          <w:tcPr>
            <w:tcW w:w="1250" w:type="pct"/>
          </w:tcPr>
          <w:p w14:paraId="4EF5A6B2" w14:textId="77777777" w:rsidR="005D378F" w:rsidRPr="00D36808" w:rsidRDefault="005D378F" w:rsidP="00B36955">
            <w:pPr>
              <w:spacing w:line="276" w:lineRule="auto"/>
              <w:jc w:val="center"/>
              <w:rPr>
                <w:sz w:val="36"/>
                <w:szCs w:val="36"/>
              </w:rPr>
            </w:pPr>
            <w:r w:rsidRPr="00D36808">
              <w:rPr>
                <w:sz w:val="36"/>
                <w:szCs w:val="36"/>
              </w:rPr>
              <w:t>Women</w:t>
            </w:r>
          </w:p>
          <w:p w14:paraId="4108DEEB" w14:textId="77777777" w:rsidR="005D378F" w:rsidRPr="00D36808" w:rsidRDefault="005D378F" w:rsidP="00B36955">
            <w:pPr>
              <w:spacing w:line="276" w:lineRule="auto"/>
              <w:jc w:val="center"/>
              <w:rPr>
                <w:b/>
                <w:bCs/>
                <w:sz w:val="36"/>
                <w:szCs w:val="36"/>
              </w:rPr>
            </w:pPr>
            <w:r w:rsidRPr="00D36808">
              <w:rPr>
                <w:b/>
                <w:bCs/>
                <w:sz w:val="36"/>
                <w:szCs w:val="36"/>
              </w:rPr>
              <w:t>£12.92</w:t>
            </w:r>
          </w:p>
        </w:tc>
      </w:tr>
      <w:tr w:rsidR="005D378F" w:rsidRPr="00D36808" w14:paraId="7E20B64D" w14:textId="77777777" w:rsidTr="00D36808">
        <w:tc>
          <w:tcPr>
            <w:tcW w:w="5000" w:type="pct"/>
            <w:gridSpan w:val="4"/>
          </w:tcPr>
          <w:p w14:paraId="5C2121F6" w14:textId="77777777" w:rsidR="005D378F" w:rsidRPr="00D36808" w:rsidRDefault="005D378F" w:rsidP="00B36955">
            <w:pPr>
              <w:spacing w:line="276" w:lineRule="auto"/>
              <w:jc w:val="center"/>
              <w:rPr>
                <w:b/>
                <w:bCs/>
                <w:sz w:val="36"/>
                <w:szCs w:val="36"/>
              </w:rPr>
            </w:pPr>
            <w:r w:rsidRPr="00D36808">
              <w:rPr>
                <w:b/>
                <w:bCs/>
                <w:sz w:val="36"/>
                <w:szCs w:val="36"/>
              </w:rPr>
              <w:t>Gender Pay Gap</w:t>
            </w:r>
          </w:p>
        </w:tc>
      </w:tr>
      <w:tr w:rsidR="005D378F" w:rsidRPr="00D36808" w14:paraId="39A7AE0E" w14:textId="77777777" w:rsidTr="00D36808">
        <w:trPr>
          <w:trHeight w:val="477"/>
        </w:trPr>
        <w:tc>
          <w:tcPr>
            <w:tcW w:w="2500" w:type="pct"/>
            <w:gridSpan w:val="2"/>
          </w:tcPr>
          <w:p w14:paraId="47FEA34E" w14:textId="77777777" w:rsidR="005D378F" w:rsidRPr="00D36808" w:rsidRDefault="005D378F" w:rsidP="00B36955">
            <w:pPr>
              <w:spacing w:line="276" w:lineRule="auto"/>
              <w:jc w:val="center"/>
              <w:rPr>
                <w:b/>
                <w:bCs/>
                <w:sz w:val="36"/>
                <w:szCs w:val="36"/>
              </w:rPr>
            </w:pPr>
            <w:r w:rsidRPr="00D36808">
              <w:rPr>
                <w:b/>
                <w:bCs/>
                <w:sz w:val="36"/>
                <w:szCs w:val="36"/>
              </w:rPr>
              <w:lastRenderedPageBreak/>
              <w:t>7.9%</w:t>
            </w:r>
          </w:p>
        </w:tc>
        <w:tc>
          <w:tcPr>
            <w:tcW w:w="2500" w:type="pct"/>
            <w:gridSpan w:val="2"/>
          </w:tcPr>
          <w:p w14:paraId="0ECBC094" w14:textId="77777777" w:rsidR="005D378F" w:rsidRPr="00D36808" w:rsidRDefault="005D378F" w:rsidP="00B36955">
            <w:pPr>
              <w:spacing w:line="276" w:lineRule="auto"/>
              <w:jc w:val="center"/>
              <w:rPr>
                <w:b/>
                <w:bCs/>
                <w:sz w:val="36"/>
                <w:szCs w:val="36"/>
              </w:rPr>
            </w:pPr>
            <w:r w:rsidRPr="00D36808">
              <w:rPr>
                <w:b/>
                <w:bCs/>
                <w:sz w:val="36"/>
                <w:szCs w:val="36"/>
              </w:rPr>
              <w:t>15.4%</w:t>
            </w:r>
          </w:p>
        </w:tc>
      </w:tr>
    </w:tbl>
    <w:p w14:paraId="5C77DF1F" w14:textId="77777777" w:rsidR="005D378F" w:rsidRPr="00D36808" w:rsidRDefault="005D378F" w:rsidP="00B36955">
      <w:pPr>
        <w:spacing w:line="276" w:lineRule="auto"/>
        <w:rPr>
          <w:sz w:val="36"/>
          <w:szCs w:val="36"/>
        </w:rPr>
      </w:pPr>
    </w:p>
    <w:p w14:paraId="66C827C9" w14:textId="6BED3C7D" w:rsidR="005D378F" w:rsidRPr="00D36808" w:rsidRDefault="00D85EA9" w:rsidP="00B36955">
      <w:pPr>
        <w:spacing w:line="276" w:lineRule="auto"/>
        <w:rPr>
          <w:i/>
          <w:iCs/>
          <w:sz w:val="36"/>
          <w:szCs w:val="36"/>
        </w:rPr>
      </w:pPr>
      <w:r w:rsidRPr="00D36808">
        <w:rPr>
          <w:i/>
          <w:iCs/>
          <w:sz w:val="36"/>
          <w:szCs w:val="36"/>
        </w:rPr>
        <w:t>Source: Office for National Statistics, Annual Survey of Hours and Earnings (ASHE)</w:t>
      </w:r>
    </w:p>
    <w:p w14:paraId="131C1756" w14:textId="77777777" w:rsidR="00D85EA9" w:rsidRPr="00D36808" w:rsidRDefault="00D85EA9" w:rsidP="00B36955">
      <w:pPr>
        <w:spacing w:line="276" w:lineRule="auto"/>
        <w:rPr>
          <w:sz w:val="36"/>
          <w:szCs w:val="36"/>
        </w:rPr>
      </w:pPr>
    </w:p>
    <w:p w14:paraId="404B7B4E" w14:textId="2E44A4A8" w:rsidR="007871F6" w:rsidRPr="00D36808" w:rsidRDefault="0010096A" w:rsidP="00B36955">
      <w:pPr>
        <w:spacing w:line="276" w:lineRule="auto"/>
        <w:rPr>
          <w:sz w:val="36"/>
          <w:szCs w:val="36"/>
        </w:rPr>
      </w:pPr>
      <w:r w:rsidRPr="00D36808">
        <w:rPr>
          <w:sz w:val="36"/>
          <w:szCs w:val="36"/>
        </w:rPr>
        <w:t xml:space="preserve">This year, the ONS reported that the gender pay gap among all employees was 15.4%, </w:t>
      </w:r>
      <w:r w:rsidR="00B967F4" w:rsidRPr="00D36808">
        <w:rPr>
          <w:sz w:val="36"/>
          <w:szCs w:val="36"/>
        </w:rPr>
        <w:t xml:space="preserve">up from 14.9% in April 2020 but still </w:t>
      </w:r>
      <w:r w:rsidRPr="00D36808">
        <w:rPr>
          <w:sz w:val="36"/>
          <w:szCs w:val="36"/>
        </w:rPr>
        <w:t xml:space="preserve">down from 17.4% </w:t>
      </w:r>
      <w:r w:rsidRPr="00D36808">
        <w:rPr>
          <w:rStyle w:val="CommentReference"/>
          <w:sz w:val="22"/>
          <w:szCs w:val="22"/>
        </w:rPr>
        <w:t/>
      </w:r>
      <w:r w:rsidRPr="00D36808">
        <w:rPr>
          <w:sz w:val="36"/>
          <w:szCs w:val="36"/>
        </w:rPr>
        <w:t xml:space="preserve">in 2019. Among full-time employees the gender pay gap in April 2021 was 7.9%, </w:t>
      </w:r>
      <w:r w:rsidR="00B967F4" w:rsidRPr="00D36808">
        <w:rPr>
          <w:sz w:val="36"/>
          <w:szCs w:val="36"/>
        </w:rPr>
        <w:t>up from 7% in April 2020 but continuing the downward trend</w:t>
      </w:r>
      <w:r w:rsidRPr="00D36808">
        <w:rPr>
          <w:sz w:val="36"/>
          <w:szCs w:val="36"/>
        </w:rPr>
        <w:t xml:space="preserve"> from 9.0</w:t>
      </w:r>
      <w:r w:rsidRPr="00D36808">
        <w:rPr>
          <w:rStyle w:val="CommentReference"/>
          <w:sz w:val="22"/>
          <w:szCs w:val="22"/>
        </w:rPr>
        <w:t/>
      </w:r>
      <w:r w:rsidRPr="00D36808">
        <w:rPr>
          <w:sz w:val="36"/>
          <w:szCs w:val="36"/>
        </w:rPr>
        <w:t>% in April 2019</w:t>
      </w:r>
      <w:r w:rsidR="00B967F4" w:rsidRPr="00D36808">
        <w:rPr>
          <w:sz w:val="36"/>
          <w:szCs w:val="36"/>
        </w:rPr>
        <w:t>.</w:t>
      </w:r>
      <w:r w:rsidR="00C94CAA" w:rsidRPr="00D36808">
        <w:rPr>
          <w:sz w:val="36"/>
          <w:szCs w:val="36"/>
        </w:rPr>
        <w:t xml:space="preserve"> Overall, the gender pay gap has been narrowing steadily since 1997, but at this current rate it will be a long time before it is closed. </w:t>
      </w:r>
    </w:p>
    <w:p w14:paraId="0F6CFD77" w14:textId="77777777" w:rsidR="007871F6" w:rsidRPr="00D36808" w:rsidRDefault="007871F6" w:rsidP="00B36955">
      <w:pPr>
        <w:spacing w:line="276" w:lineRule="auto"/>
        <w:rPr>
          <w:sz w:val="36"/>
          <w:szCs w:val="36"/>
        </w:rPr>
      </w:pPr>
    </w:p>
    <w:p w14:paraId="79C6F80A" w14:textId="3461BEDC" w:rsidR="008C7AD1" w:rsidRPr="00D36808" w:rsidRDefault="0010096A" w:rsidP="00B36955">
      <w:pPr>
        <w:spacing w:line="276" w:lineRule="auto"/>
        <w:rPr>
          <w:sz w:val="36"/>
          <w:szCs w:val="36"/>
        </w:rPr>
      </w:pPr>
      <w:r w:rsidRPr="00D36808">
        <w:rPr>
          <w:sz w:val="36"/>
          <w:szCs w:val="36"/>
        </w:rPr>
        <w:t xml:space="preserve">The gender pay gap is </w:t>
      </w:r>
      <w:r w:rsidR="00646C2A" w:rsidRPr="00D36808">
        <w:rPr>
          <w:sz w:val="36"/>
          <w:szCs w:val="36"/>
        </w:rPr>
        <w:t xml:space="preserve">significantly </w:t>
      </w:r>
      <w:r w:rsidRPr="00D36808">
        <w:rPr>
          <w:sz w:val="36"/>
          <w:szCs w:val="36"/>
        </w:rPr>
        <w:t>higher among all employees than full-time employees because women fill more part-time jobs, which tend to be lower paid per hour in comparison to full-time jobs. 3</w:t>
      </w:r>
      <w:r w:rsidR="00C94CAA" w:rsidRPr="00D36808">
        <w:rPr>
          <w:sz w:val="36"/>
          <w:szCs w:val="36"/>
        </w:rPr>
        <w:t>7</w:t>
      </w:r>
      <w:r w:rsidRPr="00D36808">
        <w:rPr>
          <w:sz w:val="36"/>
          <w:szCs w:val="36"/>
        </w:rPr>
        <w:t xml:space="preserve">% of women in employment were working part-time in </w:t>
      </w:r>
      <w:r w:rsidR="00C94CAA" w:rsidRPr="00D36808">
        <w:rPr>
          <w:sz w:val="36"/>
          <w:szCs w:val="36"/>
        </w:rPr>
        <w:t>August 2021</w:t>
      </w:r>
      <w:r w:rsidRPr="00D36808">
        <w:rPr>
          <w:sz w:val="36"/>
          <w:szCs w:val="36"/>
        </w:rPr>
        <w:t>, compared with 13% of men</w:t>
      </w:r>
      <w:r w:rsidR="00C94CAA" w:rsidRPr="00D36808">
        <w:rPr>
          <w:rStyle w:val="FootnoteReference"/>
          <w:sz w:val="36"/>
          <w:szCs w:val="36"/>
        </w:rPr>
        <w:footnoteReference w:id="2"/>
      </w:r>
      <w:r w:rsidRPr="00D36808">
        <w:rPr>
          <w:sz w:val="36"/>
          <w:szCs w:val="36"/>
        </w:rPr>
        <w:t>.</w:t>
      </w:r>
      <w:r w:rsidR="006548E2" w:rsidRPr="00D36808">
        <w:rPr>
          <w:sz w:val="36"/>
          <w:szCs w:val="36"/>
        </w:rPr>
        <w:t xml:space="preserve"> Women are the vast majority of those employed </w:t>
      </w:r>
      <w:r w:rsidR="007871F6" w:rsidRPr="00D36808">
        <w:rPr>
          <w:sz w:val="36"/>
          <w:szCs w:val="36"/>
        </w:rPr>
        <w:t xml:space="preserve">part </w:t>
      </w:r>
      <w:r w:rsidR="006548E2" w:rsidRPr="00D36808">
        <w:rPr>
          <w:sz w:val="36"/>
          <w:szCs w:val="36"/>
        </w:rPr>
        <w:t>time, making up 72% of all part-time workers in August 2021.</w:t>
      </w:r>
      <w:r w:rsidR="006548E2" w:rsidRPr="00D36808">
        <w:rPr>
          <w:rStyle w:val="FootnoteReference"/>
          <w:sz w:val="36"/>
          <w:szCs w:val="36"/>
        </w:rPr>
        <w:footnoteReference w:id="3"/>
      </w:r>
      <w:r w:rsidR="006548E2" w:rsidRPr="00D36808">
        <w:rPr>
          <w:sz w:val="36"/>
          <w:szCs w:val="36"/>
        </w:rPr>
        <w:t xml:space="preserve"> </w:t>
      </w:r>
      <w:r w:rsidRPr="00D36808">
        <w:rPr>
          <w:sz w:val="36"/>
          <w:szCs w:val="36"/>
        </w:rPr>
        <w:t>Part-time employees have median hourly earnings of £10.</w:t>
      </w:r>
      <w:r w:rsidR="00C94CAA" w:rsidRPr="00D36808">
        <w:rPr>
          <w:sz w:val="36"/>
          <w:szCs w:val="36"/>
        </w:rPr>
        <w:t>65</w:t>
      </w:r>
      <w:r w:rsidRPr="00D36808">
        <w:rPr>
          <w:sz w:val="36"/>
          <w:szCs w:val="36"/>
        </w:rPr>
        <w:t xml:space="preserve"> compared with £15.</w:t>
      </w:r>
      <w:r w:rsidR="00C94CAA" w:rsidRPr="00D36808">
        <w:rPr>
          <w:sz w:val="36"/>
          <w:szCs w:val="36"/>
        </w:rPr>
        <w:t>59</w:t>
      </w:r>
      <w:r w:rsidRPr="00D36808">
        <w:rPr>
          <w:sz w:val="36"/>
          <w:szCs w:val="36"/>
        </w:rPr>
        <w:t xml:space="preserve"> for full-time staff.</w:t>
      </w:r>
      <w:r w:rsidR="00C94CAA" w:rsidRPr="00D36808">
        <w:rPr>
          <w:rStyle w:val="FootnoteReference"/>
          <w:sz w:val="36"/>
          <w:szCs w:val="36"/>
        </w:rPr>
        <w:footnoteReference w:id="4"/>
      </w:r>
      <w:r w:rsidRPr="00D36808">
        <w:rPr>
          <w:sz w:val="36"/>
          <w:szCs w:val="36"/>
        </w:rPr>
        <w:t xml:space="preserve"> </w:t>
      </w:r>
      <w:r w:rsidR="00835146" w:rsidRPr="00D36808">
        <w:rPr>
          <w:sz w:val="36"/>
          <w:szCs w:val="36"/>
        </w:rPr>
        <w:t xml:space="preserve"> </w:t>
      </w:r>
      <w:r w:rsidRPr="00D36808">
        <w:rPr>
          <w:sz w:val="36"/>
          <w:szCs w:val="36"/>
        </w:rPr>
        <w:t>This “part-time pay penalty” is one of the biggest contributors to</w:t>
      </w:r>
      <w:r w:rsidR="00C94CAA" w:rsidRPr="00D36808">
        <w:rPr>
          <w:sz w:val="36"/>
          <w:szCs w:val="36"/>
        </w:rPr>
        <w:t xml:space="preserve"> the gender pay gap. </w:t>
      </w:r>
    </w:p>
    <w:p w14:paraId="20AA1DC5" w14:textId="77777777" w:rsidR="008C7AD1" w:rsidRPr="00D36808" w:rsidRDefault="008C7AD1" w:rsidP="00B36955">
      <w:pPr>
        <w:spacing w:line="276" w:lineRule="auto"/>
        <w:rPr>
          <w:sz w:val="36"/>
          <w:szCs w:val="36"/>
        </w:rPr>
      </w:pPr>
    </w:p>
    <w:p w14:paraId="1C15075F" w14:textId="3152C859" w:rsidR="008C7AD1" w:rsidRPr="00D36808" w:rsidRDefault="008C7AD1" w:rsidP="00B36955">
      <w:pPr>
        <w:spacing w:line="276" w:lineRule="auto"/>
        <w:rPr>
          <w:rFonts w:cstheme="minorHAnsi"/>
          <w:sz w:val="36"/>
          <w:szCs w:val="36"/>
        </w:rPr>
      </w:pPr>
      <w:r w:rsidRPr="00D36808">
        <w:rPr>
          <w:rFonts w:cstheme="minorHAnsi"/>
          <w:sz w:val="36"/>
          <w:szCs w:val="36"/>
        </w:rPr>
        <w:t>After the age of 40, the gender pay gap increases significantly. In April 2021, full-time working women in the 40-49 age group earned 12.3% less than their male counterparts.</w:t>
      </w:r>
      <w:r w:rsidRPr="00D36808">
        <w:rPr>
          <w:rStyle w:val="FootnoteReference"/>
          <w:rFonts w:cstheme="minorHAnsi"/>
          <w:sz w:val="36"/>
          <w:szCs w:val="36"/>
        </w:rPr>
        <w:footnoteReference w:id="5"/>
      </w:r>
      <w:r w:rsidRPr="00D36808">
        <w:rPr>
          <w:rFonts w:cstheme="minorHAnsi"/>
          <w:sz w:val="36"/>
          <w:szCs w:val="36"/>
        </w:rPr>
        <w:t xml:space="preserve"> This is almost 1</w:t>
      </w:r>
      <w:r w:rsidR="005D378F" w:rsidRPr="00D36808">
        <w:rPr>
          <w:rFonts w:cstheme="minorHAnsi"/>
          <w:sz w:val="36"/>
          <w:szCs w:val="36"/>
        </w:rPr>
        <w:t xml:space="preserve"> percentage point </w:t>
      </w:r>
      <w:r w:rsidRPr="00D36808">
        <w:rPr>
          <w:rFonts w:cstheme="minorHAnsi"/>
          <w:sz w:val="36"/>
          <w:szCs w:val="36"/>
        </w:rPr>
        <w:t xml:space="preserve">higher than before the pandemic. After the age of 39, fewer women move into higher paying managerial occupations. This age group is where you are likely to see a </w:t>
      </w:r>
      <w:r w:rsidR="00FC59D3" w:rsidRPr="00D36808">
        <w:rPr>
          <w:rFonts w:cstheme="minorHAnsi"/>
          <w:sz w:val="36"/>
          <w:szCs w:val="36"/>
        </w:rPr>
        <w:t>larger</w:t>
      </w:r>
      <w:r w:rsidRPr="00D36808">
        <w:rPr>
          <w:rFonts w:cstheme="minorHAnsi"/>
          <w:sz w:val="36"/>
          <w:szCs w:val="36"/>
        </w:rPr>
        <w:t xml:space="preserve"> proportion of mothers juggling work and childcare, with some caring for elderly parents too. Having children impacts women’s career progression more than </w:t>
      </w:r>
      <w:r w:rsidR="005D378F" w:rsidRPr="00D36808">
        <w:rPr>
          <w:rFonts w:cstheme="minorHAnsi"/>
          <w:sz w:val="36"/>
          <w:szCs w:val="36"/>
        </w:rPr>
        <w:t>men</w:t>
      </w:r>
      <w:r w:rsidRPr="00D36808">
        <w:rPr>
          <w:rFonts w:cstheme="minorHAnsi"/>
          <w:sz w:val="36"/>
          <w:szCs w:val="36"/>
        </w:rPr>
        <w:t>. In our joint survey of UK parents</w:t>
      </w:r>
      <w:r w:rsidR="002A0058" w:rsidRPr="00D36808">
        <w:rPr>
          <w:rFonts w:cstheme="minorHAnsi"/>
          <w:sz w:val="36"/>
          <w:szCs w:val="36"/>
        </w:rPr>
        <w:t xml:space="preserve"> in the </w:t>
      </w:r>
      <w:r w:rsidR="00F92BAB" w:rsidRPr="00D36808">
        <w:rPr>
          <w:rFonts w:cstheme="minorHAnsi"/>
          <w:sz w:val="36"/>
          <w:szCs w:val="36"/>
        </w:rPr>
        <w:t xml:space="preserve">summer of </w:t>
      </w:r>
      <w:r w:rsidR="002A0058" w:rsidRPr="00D36808">
        <w:rPr>
          <w:rFonts w:cstheme="minorHAnsi"/>
          <w:sz w:val="36"/>
          <w:szCs w:val="36"/>
        </w:rPr>
        <w:t>2021</w:t>
      </w:r>
      <w:r w:rsidRPr="00D36808">
        <w:rPr>
          <w:rFonts w:cstheme="minorHAnsi"/>
          <w:sz w:val="36"/>
          <w:szCs w:val="36"/>
        </w:rPr>
        <w:t>, 66% of women who were in paid employment when they became pregnant had reduced their working hours since becoming a parent, compared with 26% of men</w:t>
      </w:r>
      <w:r w:rsidR="00D85EA9" w:rsidRPr="00D36808">
        <w:rPr>
          <w:rStyle w:val="FootnoteReference"/>
          <w:rFonts w:cstheme="minorHAnsi"/>
          <w:sz w:val="36"/>
          <w:szCs w:val="36"/>
        </w:rPr>
        <w:footnoteReference w:id="6"/>
      </w:r>
      <w:r w:rsidRPr="00D36808">
        <w:rPr>
          <w:rFonts w:cstheme="minorHAnsi"/>
          <w:sz w:val="36"/>
          <w:szCs w:val="36"/>
        </w:rPr>
        <w:t>.</w:t>
      </w:r>
      <w:r w:rsidR="008A481A" w:rsidRPr="00D36808">
        <w:rPr>
          <w:rFonts w:cstheme="minorHAnsi"/>
          <w:sz w:val="36"/>
          <w:szCs w:val="36"/>
        </w:rPr>
        <w:t xml:space="preserve"> </w:t>
      </w:r>
    </w:p>
    <w:p w14:paraId="27352542" w14:textId="17490574" w:rsidR="008A481A" w:rsidRPr="00D36808" w:rsidRDefault="008A481A" w:rsidP="00B36955">
      <w:pPr>
        <w:spacing w:line="276" w:lineRule="auto"/>
        <w:rPr>
          <w:rFonts w:cstheme="minorHAnsi"/>
          <w:sz w:val="36"/>
          <w:szCs w:val="36"/>
        </w:rPr>
      </w:pPr>
    </w:p>
    <w:p w14:paraId="6762EF9B" w14:textId="49657E67" w:rsidR="008A481A" w:rsidRPr="00D36808" w:rsidRDefault="008A481A" w:rsidP="00B36955">
      <w:pPr>
        <w:spacing w:line="276" w:lineRule="auto"/>
        <w:rPr>
          <w:rFonts w:eastAsia="Times New Roman" w:cstheme="minorHAnsi"/>
          <w:sz w:val="36"/>
          <w:szCs w:val="36"/>
        </w:rPr>
      </w:pPr>
      <w:r w:rsidRPr="00D36808">
        <w:rPr>
          <w:rFonts w:eastAsia="Times New Roman" w:cstheme="minorHAnsi"/>
          <w:color w:val="202124"/>
          <w:sz w:val="36"/>
          <w:szCs w:val="36"/>
          <w:shd w:val="clear" w:color="auto" w:fill="FFFFFF"/>
        </w:rPr>
        <w:t>Unlike the gender pay gap, </w:t>
      </w:r>
      <w:r w:rsidRPr="00D36808">
        <w:rPr>
          <w:rFonts w:eastAsia="Times New Roman" w:cstheme="minorHAnsi"/>
          <w:b/>
          <w:bCs/>
          <w:color w:val="202124"/>
          <w:sz w:val="36"/>
          <w:szCs w:val="36"/>
          <w:shd w:val="clear" w:color="auto" w:fill="FFFFFF"/>
        </w:rPr>
        <w:t>there is no legal requirement for companies to publish their ethnicity pay gap</w:t>
      </w:r>
      <w:r w:rsidRPr="00D36808">
        <w:rPr>
          <w:rFonts w:eastAsia="Times New Roman" w:cstheme="minorHAnsi"/>
          <w:color w:val="202124"/>
          <w:sz w:val="36"/>
          <w:szCs w:val="36"/>
          <w:shd w:val="clear" w:color="auto" w:fill="FFFFFF"/>
        </w:rPr>
        <w:t>. A recent report by the Commission for Race and Ethnic Disparities recommended that the practice remain voluntary due to a lack of diversity in some parts of the country.</w:t>
      </w:r>
      <w:r w:rsidRPr="00D36808">
        <w:rPr>
          <w:rStyle w:val="FootnoteReference"/>
          <w:rFonts w:eastAsia="Times New Roman" w:cstheme="minorHAnsi"/>
          <w:color w:val="202124"/>
          <w:sz w:val="36"/>
          <w:szCs w:val="36"/>
          <w:shd w:val="clear" w:color="auto" w:fill="FFFFFF"/>
        </w:rPr>
        <w:footnoteReference w:id="7"/>
      </w:r>
    </w:p>
    <w:p w14:paraId="06804250" w14:textId="119DBE7F" w:rsidR="001C287B" w:rsidRPr="00D36808" w:rsidRDefault="001C287B" w:rsidP="00B36955">
      <w:pPr>
        <w:spacing w:line="276" w:lineRule="auto"/>
        <w:rPr>
          <w:sz w:val="36"/>
          <w:szCs w:val="36"/>
        </w:rPr>
      </w:pPr>
    </w:p>
    <w:p w14:paraId="6BA1DB16" w14:textId="6A0483CE" w:rsidR="00FA5E80" w:rsidRPr="00D36808" w:rsidRDefault="00FA5E80" w:rsidP="00B36955">
      <w:pPr>
        <w:spacing w:line="276" w:lineRule="auto"/>
        <w:rPr>
          <w:sz w:val="36"/>
          <w:szCs w:val="36"/>
          <w:u w:val="single"/>
        </w:rPr>
      </w:pPr>
      <w:r w:rsidRPr="00D36808">
        <w:rPr>
          <w:sz w:val="36"/>
          <w:szCs w:val="36"/>
          <w:u w:val="single"/>
        </w:rPr>
        <w:t>Gender and Ethnicity Pay Gap</w:t>
      </w:r>
    </w:p>
    <w:p w14:paraId="688FA6F2" w14:textId="77777777" w:rsidR="00FA5E80" w:rsidRPr="00D36808" w:rsidRDefault="00FA5E80" w:rsidP="00B36955">
      <w:pPr>
        <w:spacing w:line="276" w:lineRule="auto"/>
        <w:rPr>
          <w:sz w:val="36"/>
          <w:szCs w:val="36"/>
        </w:rPr>
      </w:pPr>
    </w:p>
    <w:p w14:paraId="6D451181" w14:textId="4FDCC42A" w:rsidR="008E3B0F" w:rsidRPr="00D36808" w:rsidRDefault="00AF1D49" w:rsidP="00B36955">
      <w:pPr>
        <w:spacing w:line="276" w:lineRule="auto"/>
        <w:rPr>
          <w:sz w:val="32"/>
          <w:szCs w:val="32"/>
        </w:rPr>
      </w:pPr>
      <w:r w:rsidRPr="00D36808">
        <w:rPr>
          <w:sz w:val="36"/>
          <w:szCs w:val="36"/>
        </w:rPr>
        <w:lastRenderedPageBreak/>
        <w:t xml:space="preserve">As well as </w:t>
      </w:r>
      <w:r w:rsidR="008C7AD1" w:rsidRPr="00D36808">
        <w:rPr>
          <w:sz w:val="36"/>
          <w:szCs w:val="36"/>
        </w:rPr>
        <w:t xml:space="preserve">the </w:t>
      </w:r>
      <w:r w:rsidRPr="00D36808">
        <w:rPr>
          <w:sz w:val="36"/>
          <w:szCs w:val="36"/>
        </w:rPr>
        <w:t xml:space="preserve">gender pay gap, there is also an ethnicity pay gap between Black, Asian and minority ethnic (BAME) and White British workers. Across </w:t>
      </w:r>
      <w:r w:rsidR="008E3B0F" w:rsidRPr="00D36808">
        <w:rPr>
          <w:sz w:val="36"/>
          <w:szCs w:val="36"/>
        </w:rPr>
        <w:t xml:space="preserve">the UK, </w:t>
      </w:r>
      <w:r w:rsidRPr="00D36808">
        <w:rPr>
          <w:sz w:val="32"/>
          <w:szCs w:val="32"/>
        </w:rPr>
        <w:t xml:space="preserve">BAME workers </w:t>
      </w:r>
    </w:p>
    <w:p w14:paraId="03571996" w14:textId="46087FE2" w:rsidR="00534777" w:rsidRPr="00D36808" w:rsidRDefault="008E3B0F" w:rsidP="00B36955">
      <w:pPr>
        <w:spacing w:line="276" w:lineRule="auto"/>
        <w:rPr>
          <w:sz w:val="32"/>
          <w:szCs w:val="32"/>
        </w:rPr>
      </w:pPr>
      <w:r w:rsidRPr="00D36808">
        <w:rPr>
          <w:sz w:val="32"/>
          <w:szCs w:val="32"/>
        </w:rPr>
        <w:t>we</w:t>
      </w:r>
      <w:r w:rsidR="00AF1D49" w:rsidRPr="00D36808">
        <w:rPr>
          <w:sz w:val="32"/>
          <w:szCs w:val="32"/>
        </w:rPr>
        <w:t xml:space="preserve">re paid an average of </w:t>
      </w:r>
      <w:r w:rsidRPr="00D36808">
        <w:rPr>
          <w:sz w:val="32"/>
          <w:szCs w:val="32"/>
        </w:rPr>
        <w:t>2</w:t>
      </w:r>
      <w:r w:rsidR="00AF1D49" w:rsidRPr="00D36808">
        <w:rPr>
          <w:sz w:val="32"/>
          <w:szCs w:val="32"/>
        </w:rPr>
        <w:t>.</w:t>
      </w:r>
      <w:r w:rsidRPr="00D36808">
        <w:rPr>
          <w:sz w:val="32"/>
          <w:szCs w:val="32"/>
        </w:rPr>
        <w:t>3</w:t>
      </w:r>
      <w:r w:rsidR="00AF1D49" w:rsidRPr="00D36808">
        <w:rPr>
          <w:sz w:val="32"/>
          <w:szCs w:val="32"/>
        </w:rPr>
        <w:t>% less than White British workers</w:t>
      </w:r>
      <w:r w:rsidRPr="00D36808">
        <w:rPr>
          <w:sz w:val="32"/>
          <w:szCs w:val="32"/>
        </w:rPr>
        <w:t xml:space="preserve"> in 2019, although the ethnicity pay gap differs significantly across regions</w:t>
      </w:r>
      <w:r w:rsidRPr="00D36808">
        <w:rPr>
          <w:rStyle w:val="FootnoteReference"/>
          <w:sz w:val="32"/>
          <w:szCs w:val="32"/>
        </w:rPr>
        <w:footnoteReference w:id="8"/>
      </w:r>
      <w:r w:rsidRPr="00D36808">
        <w:rPr>
          <w:sz w:val="32"/>
          <w:szCs w:val="32"/>
        </w:rPr>
        <w:t xml:space="preserve">. </w:t>
      </w:r>
      <w:r w:rsidR="00712188" w:rsidRPr="00D36808">
        <w:rPr>
          <w:sz w:val="32"/>
          <w:szCs w:val="32"/>
        </w:rPr>
        <w:t>Whilst the ethnicity pay gap is larger for men than it is for women</w:t>
      </w:r>
      <w:r w:rsidR="005D5CF9" w:rsidRPr="00D36808">
        <w:rPr>
          <w:sz w:val="32"/>
          <w:szCs w:val="32"/>
        </w:rPr>
        <w:t xml:space="preserve">, the gender pay gap persists across nearly all ethnic groups, meaning that </w:t>
      </w:r>
      <w:r w:rsidR="00534777" w:rsidRPr="00D36808">
        <w:rPr>
          <w:sz w:val="32"/>
          <w:szCs w:val="32"/>
        </w:rPr>
        <w:t xml:space="preserve">women from minority ethnic backgrounds must contend with both gender and ethnicity pay gaps. </w:t>
      </w:r>
    </w:p>
    <w:p w14:paraId="41B02A96" w14:textId="77777777" w:rsidR="00534777" w:rsidRPr="00D36808" w:rsidRDefault="00534777" w:rsidP="00B36955">
      <w:pPr>
        <w:spacing w:line="276" w:lineRule="auto"/>
        <w:rPr>
          <w:sz w:val="32"/>
          <w:szCs w:val="32"/>
        </w:rPr>
      </w:pPr>
    </w:p>
    <w:p w14:paraId="5FF6F75C" w14:textId="614C37FA" w:rsidR="000C768E" w:rsidRPr="00D36808" w:rsidRDefault="005D5CF9" w:rsidP="00B36955">
      <w:pPr>
        <w:spacing w:line="276" w:lineRule="auto"/>
        <w:rPr>
          <w:sz w:val="32"/>
          <w:szCs w:val="32"/>
        </w:rPr>
      </w:pPr>
      <w:r w:rsidRPr="00D36808">
        <w:rPr>
          <w:sz w:val="32"/>
          <w:szCs w:val="32"/>
        </w:rPr>
        <w:t xml:space="preserve">BAME women are paid less than their white and BAME male </w:t>
      </w:r>
      <w:r w:rsidR="00534777" w:rsidRPr="00D36808">
        <w:rPr>
          <w:sz w:val="32"/>
          <w:szCs w:val="32"/>
        </w:rPr>
        <w:t>counterparts but</w:t>
      </w:r>
      <w:r w:rsidRPr="00D36808">
        <w:rPr>
          <w:sz w:val="32"/>
          <w:szCs w:val="32"/>
        </w:rPr>
        <w:t xml:space="preserve"> paid more than white women</w:t>
      </w:r>
      <w:r w:rsidR="00534777" w:rsidRPr="00D36808">
        <w:rPr>
          <w:sz w:val="32"/>
          <w:szCs w:val="32"/>
        </w:rPr>
        <w:t>.</w:t>
      </w:r>
      <w:r w:rsidR="00534777" w:rsidRPr="00D36808">
        <w:rPr>
          <w:rStyle w:val="FootnoteReference"/>
          <w:sz w:val="32"/>
          <w:szCs w:val="32"/>
        </w:rPr>
        <w:footnoteReference w:id="9"/>
      </w:r>
      <w:r w:rsidR="00534777" w:rsidRPr="00D36808">
        <w:rPr>
          <w:sz w:val="32"/>
          <w:szCs w:val="32"/>
        </w:rPr>
        <w:t xml:space="preserve"> The use of the acronym ‘BAME’ has been debated regularly in recent years, for its shortcomings in implying that ethnic minorities can be collapsed into a homogenous group with a shared set of experiences.</w:t>
      </w:r>
      <w:r w:rsidR="00534777" w:rsidRPr="00D36808">
        <w:rPr>
          <w:rStyle w:val="FootnoteReference"/>
          <w:sz w:val="32"/>
          <w:szCs w:val="32"/>
        </w:rPr>
        <w:footnoteReference w:id="10"/>
      </w:r>
      <w:r w:rsidR="00534777" w:rsidRPr="00D36808">
        <w:rPr>
          <w:sz w:val="32"/>
          <w:szCs w:val="32"/>
        </w:rPr>
        <w:t xml:space="preserve"> </w:t>
      </w:r>
      <w:r w:rsidR="003F663E" w:rsidRPr="00D36808">
        <w:rPr>
          <w:sz w:val="32"/>
          <w:szCs w:val="32"/>
        </w:rPr>
        <w:t>In relation to comparing pay, there are significant variations in pay within the BAME group. Whilst Chinese women earned 20.8% more per hour on average than their White British counterparts in 2019, Pakistani women earned 9.9% less, and White and Black Caribbean women earned 13.4% less than White women.</w:t>
      </w:r>
      <w:r w:rsidR="003F663E" w:rsidRPr="00D36808">
        <w:rPr>
          <w:rStyle w:val="FootnoteReference"/>
          <w:sz w:val="32"/>
          <w:szCs w:val="32"/>
        </w:rPr>
        <w:footnoteReference w:id="11"/>
      </w:r>
      <w:r w:rsidR="003F663E" w:rsidRPr="00D36808">
        <w:rPr>
          <w:sz w:val="32"/>
          <w:szCs w:val="32"/>
        </w:rPr>
        <w:t xml:space="preserve"> </w:t>
      </w:r>
    </w:p>
    <w:p w14:paraId="636066A6" w14:textId="77777777" w:rsidR="000C768E" w:rsidRPr="00D36808" w:rsidRDefault="000C768E" w:rsidP="00B36955">
      <w:pPr>
        <w:spacing w:line="276" w:lineRule="auto"/>
        <w:rPr>
          <w:sz w:val="36"/>
          <w:szCs w:val="36"/>
        </w:rPr>
      </w:pPr>
    </w:p>
    <w:p w14:paraId="3BFEF8FB" w14:textId="299C6317" w:rsidR="008E3B0F" w:rsidRPr="00D36808" w:rsidRDefault="00AF1D49" w:rsidP="00B36955">
      <w:pPr>
        <w:spacing w:line="276" w:lineRule="auto"/>
        <w:rPr>
          <w:sz w:val="36"/>
          <w:szCs w:val="36"/>
          <w:u w:val="single"/>
        </w:rPr>
      </w:pPr>
      <w:r w:rsidRPr="00D36808">
        <w:rPr>
          <w:sz w:val="36"/>
          <w:szCs w:val="36"/>
          <w:u w:val="single"/>
        </w:rPr>
        <w:t xml:space="preserve">Gender </w:t>
      </w:r>
      <w:r w:rsidR="00FA5E80" w:rsidRPr="00D36808">
        <w:rPr>
          <w:sz w:val="36"/>
          <w:szCs w:val="36"/>
          <w:u w:val="single"/>
        </w:rPr>
        <w:t>P</w:t>
      </w:r>
      <w:r w:rsidRPr="00D36808">
        <w:rPr>
          <w:sz w:val="36"/>
          <w:szCs w:val="36"/>
          <w:u w:val="single"/>
        </w:rPr>
        <w:t xml:space="preserve">ay </w:t>
      </w:r>
      <w:r w:rsidR="00FA5E80" w:rsidRPr="00D36808">
        <w:rPr>
          <w:sz w:val="36"/>
          <w:szCs w:val="36"/>
          <w:u w:val="single"/>
        </w:rPr>
        <w:t>G</w:t>
      </w:r>
      <w:r w:rsidRPr="00D36808">
        <w:rPr>
          <w:sz w:val="36"/>
          <w:szCs w:val="36"/>
          <w:u w:val="single"/>
        </w:rPr>
        <w:t>ap reporting</w:t>
      </w:r>
    </w:p>
    <w:p w14:paraId="6F9233AF" w14:textId="77777777" w:rsidR="000C768E" w:rsidRPr="00D36808" w:rsidRDefault="000C768E" w:rsidP="00B36955">
      <w:pPr>
        <w:spacing w:line="276" w:lineRule="auto"/>
        <w:rPr>
          <w:sz w:val="36"/>
          <w:szCs w:val="36"/>
          <w:u w:val="single"/>
        </w:rPr>
      </w:pPr>
    </w:p>
    <w:p w14:paraId="56D10BE7" w14:textId="77777777" w:rsidR="00B80153" w:rsidRPr="00D36808" w:rsidRDefault="006E1D62" w:rsidP="00B36955">
      <w:pPr>
        <w:spacing w:line="276" w:lineRule="auto"/>
        <w:rPr>
          <w:sz w:val="36"/>
          <w:szCs w:val="36"/>
        </w:rPr>
      </w:pPr>
      <w:r w:rsidRPr="00D36808">
        <w:rPr>
          <w:sz w:val="36"/>
          <w:szCs w:val="36"/>
        </w:rPr>
        <w:t xml:space="preserve">In April 2017 new gender pay gap reporting regulations came into force, placing a duty on all companies with 250 or more employees to report on their mean and median gender pay gaps. The regulations require employers to report on an </w:t>
      </w:r>
      <w:r w:rsidRPr="00D36808">
        <w:rPr>
          <w:sz w:val="36"/>
          <w:szCs w:val="36"/>
        </w:rPr>
        <w:lastRenderedPageBreak/>
        <w:t>annual basis and to publish data on their own company website as well as a government website</w:t>
      </w:r>
      <w:r w:rsidR="008C7AD1" w:rsidRPr="00D36808">
        <w:rPr>
          <w:sz w:val="36"/>
          <w:szCs w:val="36"/>
        </w:rPr>
        <w:t xml:space="preserve">. </w:t>
      </w:r>
    </w:p>
    <w:p w14:paraId="3A898B34" w14:textId="77777777" w:rsidR="00B80153" w:rsidRPr="00D36808" w:rsidRDefault="00B80153" w:rsidP="00B36955">
      <w:pPr>
        <w:spacing w:line="276" w:lineRule="auto"/>
        <w:rPr>
          <w:sz w:val="36"/>
          <w:szCs w:val="36"/>
        </w:rPr>
      </w:pPr>
    </w:p>
    <w:p w14:paraId="35C92F32" w14:textId="77777777" w:rsidR="00B80153" w:rsidRPr="00D36808" w:rsidRDefault="008C7AD1" w:rsidP="00B36955">
      <w:pPr>
        <w:spacing w:line="276" w:lineRule="auto"/>
        <w:rPr>
          <w:sz w:val="36"/>
          <w:szCs w:val="36"/>
        </w:rPr>
      </w:pPr>
      <w:r w:rsidRPr="00D36808">
        <w:rPr>
          <w:sz w:val="36"/>
          <w:szCs w:val="36"/>
        </w:rPr>
        <w:t xml:space="preserve">Due to the pandemic, the deadline for gender pay gap reporting for 2020 was postponed to October 2021. </w:t>
      </w:r>
      <w:r w:rsidR="00332507" w:rsidRPr="00D36808">
        <w:rPr>
          <w:sz w:val="36"/>
          <w:szCs w:val="36"/>
        </w:rPr>
        <w:t>Analysis from CIPD shows that there has been an 11% decrease in the number of employers reporting their gender pay gap figures for 2020, when compared with the previous year.</w:t>
      </w:r>
      <w:r w:rsidR="00332507" w:rsidRPr="00D36808">
        <w:rPr>
          <w:rStyle w:val="FootnoteReference"/>
          <w:sz w:val="36"/>
          <w:szCs w:val="36"/>
        </w:rPr>
        <w:footnoteReference w:id="12"/>
      </w:r>
      <w:r w:rsidR="00332507" w:rsidRPr="00D36808">
        <w:rPr>
          <w:sz w:val="36"/>
          <w:szCs w:val="36"/>
        </w:rPr>
        <w:t xml:space="preserve"> </w:t>
      </w:r>
    </w:p>
    <w:p w14:paraId="4A801328" w14:textId="77777777" w:rsidR="00B80153" w:rsidRPr="00D36808" w:rsidRDefault="00B80153" w:rsidP="00B36955">
      <w:pPr>
        <w:spacing w:line="276" w:lineRule="auto"/>
        <w:rPr>
          <w:sz w:val="36"/>
          <w:szCs w:val="36"/>
        </w:rPr>
      </w:pPr>
    </w:p>
    <w:p w14:paraId="267CE5A6" w14:textId="02246D41" w:rsidR="007D3DBE" w:rsidRPr="00D36808" w:rsidRDefault="00332507" w:rsidP="00B36955">
      <w:pPr>
        <w:spacing w:line="276" w:lineRule="auto"/>
        <w:rPr>
          <w:sz w:val="36"/>
          <w:szCs w:val="36"/>
        </w:rPr>
      </w:pPr>
      <w:r w:rsidRPr="00D36808">
        <w:rPr>
          <w:sz w:val="36"/>
          <w:szCs w:val="36"/>
        </w:rPr>
        <w:t>Gender pay gap reporting in the UK has been praised for its transparency and compliance, but research by the Global Institute for Women’s Leadership at King’s College London and the Fawcett Society highlights how the system focuses on monitoring the pay gap without compelling employers to change anything.</w:t>
      </w:r>
      <w:r w:rsidRPr="00D36808">
        <w:rPr>
          <w:rStyle w:val="FootnoteReference"/>
          <w:sz w:val="36"/>
          <w:szCs w:val="36"/>
        </w:rPr>
        <w:footnoteReference w:id="13"/>
      </w:r>
      <w:r w:rsidRPr="00D36808">
        <w:rPr>
          <w:sz w:val="36"/>
          <w:szCs w:val="36"/>
        </w:rPr>
        <w:t xml:space="preserve"> </w:t>
      </w:r>
      <w:r w:rsidR="007D3DBE" w:rsidRPr="00D36808">
        <w:rPr>
          <w:sz w:val="36"/>
          <w:szCs w:val="36"/>
        </w:rPr>
        <w:t>The report recommends that for the system to move “from a monitoring tool to an action tool” there needs to be a legal obligation for employers to publish action plans, lowering the minimum employee threshold for reporting and introducing automatic fines for non-submission of reports.</w:t>
      </w:r>
      <w:r w:rsidR="007D3DBE" w:rsidRPr="00D36808">
        <w:rPr>
          <w:rStyle w:val="FootnoteReference"/>
          <w:sz w:val="36"/>
          <w:szCs w:val="36"/>
        </w:rPr>
        <w:footnoteReference w:id="14"/>
      </w:r>
    </w:p>
    <w:p w14:paraId="44A3BCF7" w14:textId="58953901" w:rsidR="008E22F9" w:rsidRPr="00D36808" w:rsidRDefault="008E22F9" w:rsidP="00B36955">
      <w:pPr>
        <w:spacing w:line="276" w:lineRule="auto"/>
        <w:rPr>
          <w:sz w:val="36"/>
          <w:szCs w:val="36"/>
        </w:rPr>
      </w:pPr>
    </w:p>
    <w:p w14:paraId="76852AC6" w14:textId="3835905B" w:rsidR="008E22F9" w:rsidRPr="00D36808" w:rsidRDefault="008E22F9" w:rsidP="00B36955">
      <w:pPr>
        <w:spacing w:line="276" w:lineRule="auto"/>
        <w:rPr>
          <w:sz w:val="36"/>
          <w:szCs w:val="36"/>
          <w:u w:val="single"/>
        </w:rPr>
      </w:pPr>
      <w:r w:rsidRPr="00D36808">
        <w:rPr>
          <w:sz w:val="36"/>
          <w:szCs w:val="36"/>
          <w:u w:val="single"/>
        </w:rPr>
        <w:t xml:space="preserve">Gender </w:t>
      </w:r>
      <w:r w:rsidR="00B80153" w:rsidRPr="00D36808">
        <w:rPr>
          <w:sz w:val="36"/>
          <w:szCs w:val="36"/>
          <w:u w:val="single"/>
        </w:rPr>
        <w:t>E</w:t>
      </w:r>
      <w:r w:rsidRPr="00D36808">
        <w:rPr>
          <w:sz w:val="36"/>
          <w:szCs w:val="36"/>
          <w:u w:val="single"/>
        </w:rPr>
        <w:t xml:space="preserve">arnings </w:t>
      </w:r>
      <w:r w:rsidR="00B80153" w:rsidRPr="00D36808">
        <w:rPr>
          <w:sz w:val="36"/>
          <w:szCs w:val="36"/>
          <w:u w:val="single"/>
        </w:rPr>
        <w:t>G</w:t>
      </w:r>
      <w:r w:rsidRPr="00D36808">
        <w:rPr>
          <w:sz w:val="36"/>
          <w:szCs w:val="36"/>
          <w:u w:val="single"/>
        </w:rPr>
        <w:t>ap</w:t>
      </w:r>
    </w:p>
    <w:p w14:paraId="79EFD07E" w14:textId="57D6B591" w:rsidR="008E3B0F" w:rsidRPr="00D36808" w:rsidRDefault="008E3B0F" w:rsidP="00B36955">
      <w:pPr>
        <w:spacing w:line="276" w:lineRule="auto"/>
        <w:rPr>
          <w:sz w:val="36"/>
          <w:szCs w:val="36"/>
          <w:u w:val="single"/>
        </w:rPr>
      </w:pPr>
    </w:p>
    <w:p w14:paraId="63006459" w14:textId="40D00F54" w:rsidR="008E3B0F" w:rsidRPr="00D36808" w:rsidRDefault="008E3B0F" w:rsidP="00B36955">
      <w:pPr>
        <w:spacing w:line="276" w:lineRule="auto"/>
        <w:rPr>
          <w:sz w:val="36"/>
          <w:szCs w:val="36"/>
          <w:u w:val="single"/>
        </w:rPr>
      </w:pPr>
      <w:r w:rsidRPr="00D36808">
        <w:rPr>
          <w:sz w:val="36"/>
          <w:szCs w:val="36"/>
        </w:rPr>
        <w:t xml:space="preserve">The gender pay gap is only one way of measuring the difference between women and men in the economy. </w:t>
      </w:r>
      <w:r w:rsidRPr="00D36808">
        <w:rPr>
          <w:sz w:val="36"/>
          <w:szCs w:val="36"/>
        </w:rPr>
        <w:lastRenderedPageBreak/>
        <w:t>Another useful measure is the gender earnings gap, which compares the difference between the amount of money women and men take home at the end of the week. This depends heavily on the number of hours worked as well as the type of work being carried out.</w:t>
      </w:r>
    </w:p>
    <w:p w14:paraId="0303A79A" w14:textId="41797D23" w:rsidR="008E22F9" w:rsidRPr="00D36808" w:rsidRDefault="008E22F9" w:rsidP="00B36955">
      <w:pPr>
        <w:spacing w:line="276" w:lineRule="auto"/>
        <w:rPr>
          <w:sz w:val="36"/>
          <w:szCs w:val="36"/>
          <w:u w:val="single"/>
        </w:rPr>
      </w:pPr>
    </w:p>
    <w:tbl>
      <w:tblPr>
        <w:tblStyle w:val="TableGrid"/>
        <w:tblpPr w:leftFromText="180" w:rightFromText="180" w:vertAnchor="text" w:horzAnchor="margin" w:tblpY="-56"/>
        <w:tblW w:w="5000" w:type="pct"/>
        <w:tblLook w:val="04A0" w:firstRow="1" w:lastRow="0" w:firstColumn="1" w:lastColumn="0" w:noHBand="0" w:noVBand="1"/>
      </w:tblPr>
      <w:tblGrid>
        <w:gridCol w:w="2252"/>
        <w:gridCol w:w="2252"/>
        <w:gridCol w:w="2253"/>
        <w:gridCol w:w="2253"/>
      </w:tblGrid>
      <w:tr w:rsidR="008E3B0F" w:rsidRPr="00D36808" w14:paraId="4AFFDEBC" w14:textId="77777777" w:rsidTr="00D36808">
        <w:trPr>
          <w:trHeight w:val="113"/>
        </w:trPr>
        <w:tc>
          <w:tcPr>
            <w:tcW w:w="5000" w:type="pct"/>
            <w:gridSpan w:val="4"/>
          </w:tcPr>
          <w:p w14:paraId="78E6D82B" w14:textId="77777777" w:rsidR="008E3B0F" w:rsidRPr="00D36808" w:rsidRDefault="008E3B0F" w:rsidP="00B36955">
            <w:pPr>
              <w:spacing w:line="276" w:lineRule="auto"/>
              <w:jc w:val="center"/>
              <w:rPr>
                <w:b/>
                <w:bCs/>
                <w:sz w:val="36"/>
                <w:szCs w:val="36"/>
              </w:rPr>
            </w:pPr>
            <w:r w:rsidRPr="00D36808">
              <w:rPr>
                <w:b/>
                <w:bCs/>
                <w:sz w:val="36"/>
                <w:szCs w:val="36"/>
              </w:rPr>
              <w:t>Median weekly earnings</w:t>
            </w:r>
          </w:p>
        </w:tc>
      </w:tr>
      <w:tr w:rsidR="008E3B0F" w:rsidRPr="00D36808" w14:paraId="5EEAB09A" w14:textId="77777777" w:rsidTr="00D36808">
        <w:trPr>
          <w:trHeight w:val="113"/>
        </w:trPr>
        <w:tc>
          <w:tcPr>
            <w:tcW w:w="2500" w:type="pct"/>
            <w:gridSpan w:val="2"/>
          </w:tcPr>
          <w:p w14:paraId="5510A88A" w14:textId="77777777" w:rsidR="008E3B0F" w:rsidRPr="00D36808" w:rsidRDefault="008E3B0F" w:rsidP="00B36955">
            <w:pPr>
              <w:spacing w:line="276" w:lineRule="auto"/>
              <w:jc w:val="center"/>
              <w:rPr>
                <w:b/>
                <w:bCs/>
                <w:sz w:val="36"/>
                <w:szCs w:val="36"/>
              </w:rPr>
            </w:pPr>
            <w:r w:rsidRPr="00D36808">
              <w:rPr>
                <w:b/>
                <w:bCs/>
                <w:sz w:val="36"/>
                <w:szCs w:val="36"/>
              </w:rPr>
              <w:t>Full time</w:t>
            </w:r>
          </w:p>
        </w:tc>
        <w:tc>
          <w:tcPr>
            <w:tcW w:w="2500" w:type="pct"/>
            <w:gridSpan w:val="2"/>
          </w:tcPr>
          <w:p w14:paraId="7B1E9297" w14:textId="77777777" w:rsidR="008E3B0F" w:rsidRPr="00D36808" w:rsidRDefault="008E3B0F" w:rsidP="00B36955">
            <w:pPr>
              <w:spacing w:line="276" w:lineRule="auto"/>
              <w:jc w:val="center"/>
              <w:rPr>
                <w:b/>
                <w:bCs/>
                <w:sz w:val="36"/>
                <w:szCs w:val="36"/>
              </w:rPr>
            </w:pPr>
            <w:r w:rsidRPr="00D36808">
              <w:rPr>
                <w:b/>
                <w:bCs/>
                <w:sz w:val="36"/>
                <w:szCs w:val="36"/>
              </w:rPr>
              <w:t>All employees</w:t>
            </w:r>
          </w:p>
        </w:tc>
      </w:tr>
      <w:tr w:rsidR="008E3B0F" w:rsidRPr="00D36808" w14:paraId="4DDE37EB" w14:textId="77777777" w:rsidTr="00D36808">
        <w:trPr>
          <w:trHeight w:val="515"/>
        </w:trPr>
        <w:tc>
          <w:tcPr>
            <w:tcW w:w="1250" w:type="pct"/>
          </w:tcPr>
          <w:p w14:paraId="6C85E6A0" w14:textId="77777777" w:rsidR="008E3B0F" w:rsidRPr="00D36808" w:rsidRDefault="008E3B0F" w:rsidP="00B36955">
            <w:pPr>
              <w:spacing w:line="276" w:lineRule="auto"/>
              <w:jc w:val="center"/>
              <w:rPr>
                <w:sz w:val="36"/>
                <w:szCs w:val="36"/>
              </w:rPr>
            </w:pPr>
            <w:r w:rsidRPr="00D36808">
              <w:rPr>
                <w:sz w:val="36"/>
                <w:szCs w:val="36"/>
              </w:rPr>
              <w:t>Men</w:t>
            </w:r>
          </w:p>
          <w:p w14:paraId="1A18E3CB" w14:textId="5C6A3AF9" w:rsidR="008E3B0F" w:rsidRPr="00D36808" w:rsidRDefault="008E3B0F" w:rsidP="00B36955">
            <w:pPr>
              <w:spacing w:line="276" w:lineRule="auto"/>
              <w:jc w:val="center"/>
              <w:rPr>
                <w:sz w:val="36"/>
                <w:szCs w:val="36"/>
              </w:rPr>
            </w:pPr>
            <w:r w:rsidRPr="00D36808">
              <w:rPr>
                <w:b/>
                <w:bCs/>
                <w:sz w:val="36"/>
                <w:szCs w:val="36"/>
              </w:rPr>
              <w:t>£625</w:t>
            </w:r>
          </w:p>
        </w:tc>
        <w:tc>
          <w:tcPr>
            <w:tcW w:w="1250" w:type="pct"/>
          </w:tcPr>
          <w:p w14:paraId="47E79074" w14:textId="77777777" w:rsidR="008E3B0F" w:rsidRPr="00D36808" w:rsidRDefault="008E3B0F" w:rsidP="00B36955">
            <w:pPr>
              <w:spacing w:line="276" w:lineRule="auto"/>
              <w:jc w:val="center"/>
              <w:rPr>
                <w:sz w:val="36"/>
                <w:szCs w:val="36"/>
              </w:rPr>
            </w:pPr>
            <w:r w:rsidRPr="00D36808">
              <w:rPr>
                <w:sz w:val="36"/>
                <w:szCs w:val="36"/>
              </w:rPr>
              <w:t>Women</w:t>
            </w:r>
          </w:p>
          <w:p w14:paraId="199D8457" w14:textId="77777777" w:rsidR="008E3B0F" w:rsidRPr="00D36808" w:rsidRDefault="008E3B0F" w:rsidP="00B36955">
            <w:pPr>
              <w:spacing w:line="276" w:lineRule="auto"/>
              <w:jc w:val="center"/>
              <w:rPr>
                <w:b/>
                <w:bCs/>
                <w:sz w:val="36"/>
                <w:szCs w:val="36"/>
              </w:rPr>
            </w:pPr>
            <w:r w:rsidRPr="00D36808">
              <w:rPr>
                <w:b/>
                <w:bCs/>
                <w:sz w:val="36"/>
                <w:szCs w:val="36"/>
              </w:rPr>
              <w:t>£550</w:t>
            </w:r>
          </w:p>
        </w:tc>
        <w:tc>
          <w:tcPr>
            <w:tcW w:w="1250" w:type="pct"/>
          </w:tcPr>
          <w:p w14:paraId="4AEABB0C" w14:textId="77777777" w:rsidR="008E3B0F" w:rsidRPr="00D36808" w:rsidRDefault="008E3B0F" w:rsidP="00B36955">
            <w:pPr>
              <w:spacing w:line="276" w:lineRule="auto"/>
              <w:jc w:val="center"/>
              <w:rPr>
                <w:sz w:val="36"/>
                <w:szCs w:val="36"/>
              </w:rPr>
            </w:pPr>
            <w:r w:rsidRPr="00D36808">
              <w:rPr>
                <w:sz w:val="36"/>
                <w:szCs w:val="36"/>
              </w:rPr>
              <w:t>Men</w:t>
            </w:r>
          </w:p>
          <w:p w14:paraId="2A16931A" w14:textId="77777777" w:rsidR="008E3B0F" w:rsidRPr="00D36808" w:rsidRDefault="008E3B0F" w:rsidP="00B36955">
            <w:pPr>
              <w:spacing w:line="276" w:lineRule="auto"/>
              <w:jc w:val="center"/>
              <w:rPr>
                <w:b/>
                <w:bCs/>
                <w:sz w:val="36"/>
                <w:szCs w:val="36"/>
              </w:rPr>
            </w:pPr>
            <w:r w:rsidRPr="00D36808">
              <w:rPr>
                <w:b/>
                <w:bCs/>
                <w:sz w:val="36"/>
                <w:szCs w:val="36"/>
              </w:rPr>
              <w:t>£574</w:t>
            </w:r>
          </w:p>
        </w:tc>
        <w:tc>
          <w:tcPr>
            <w:tcW w:w="1250" w:type="pct"/>
          </w:tcPr>
          <w:p w14:paraId="3F161AD2" w14:textId="77777777" w:rsidR="008E3B0F" w:rsidRPr="00D36808" w:rsidRDefault="008E3B0F" w:rsidP="00B36955">
            <w:pPr>
              <w:spacing w:line="276" w:lineRule="auto"/>
              <w:jc w:val="center"/>
              <w:rPr>
                <w:sz w:val="36"/>
                <w:szCs w:val="36"/>
              </w:rPr>
            </w:pPr>
            <w:r w:rsidRPr="00D36808">
              <w:rPr>
                <w:sz w:val="36"/>
                <w:szCs w:val="36"/>
              </w:rPr>
              <w:t>Women</w:t>
            </w:r>
          </w:p>
          <w:p w14:paraId="4E0FC3FA" w14:textId="77777777" w:rsidR="008E3B0F" w:rsidRPr="00D36808" w:rsidRDefault="008E3B0F" w:rsidP="00B36955">
            <w:pPr>
              <w:spacing w:line="276" w:lineRule="auto"/>
              <w:jc w:val="center"/>
              <w:rPr>
                <w:b/>
                <w:bCs/>
                <w:sz w:val="36"/>
                <w:szCs w:val="36"/>
              </w:rPr>
            </w:pPr>
            <w:r w:rsidRPr="00D36808">
              <w:rPr>
                <w:b/>
                <w:bCs/>
                <w:sz w:val="36"/>
                <w:szCs w:val="36"/>
              </w:rPr>
              <w:t>£412</w:t>
            </w:r>
          </w:p>
        </w:tc>
      </w:tr>
      <w:tr w:rsidR="008E3B0F" w:rsidRPr="00D36808" w14:paraId="5A5037D6" w14:textId="77777777" w:rsidTr="00D36808">
        <w:tc>
          <w:tcPr>
            <w:tcW w:w="5000" w:type="pct"/>
            <w:gridSpan w:val="4"/>
          </w:tcPr>
          <w:p w14:paraId="61141400" w14:textId="77777777" w:rsidR="008E3B0F" w:rsidRPr="00D36808" w:rsidRDefault="008E3B0F" w:rsidP="00B36955">
            <w:pPr>
              <w:spacing w:line="276" w:lineRule="auto"/>
              <w:jc w:val="center"/>
              <w:rPr>
                <w:b/>
                <w:bCs/>
                <w:sz w:val="36"/>
                <w:szCs w:val="36"/>
              </w:rPr>
            </w:pPr>
            <w:r w:rsidRPr="00D36808">
              <w:rPr>
                <w:b/>
                <w:bCs/>
                <w:sz w:val="36"/>
                <w:szCs w:val="36"/>
              </w:rPr>
              <w:t>Gender earnings gap</w:t>
            </w:r>
          </w:p>
        </w:tc>
      </w:tr>
      <w:tr w:rsidR="008E3B0F" w:rsidRPr="00D36808" w14:paraId="55B37F29" w14:textId="77777777" w:rsidTr="00D36808">
        <w:trPr>
          <w:trHeight w:val="477"/>
        </w:trPr>
        <w:tc>
          <w:tcPr>
            <w:tcW w:w="2500" w:type="pct"/>
            <w:gridSpan w:val="2"/>
          </w:tcPr>
          <w:p w14:paraId="527B05E7" w14:textId="77777777" w:rsidR="008E3B0F" w:rsidRPr="00D36808" w:rsidRDefault="008E3B0F" w:rsidP="00B36955">
            <w:pPr>
              <w:spacing w:line="276" w:lineRule="auto"/>
              <w:jc w:val="center"/>
              <w:rPr>
                <w:b/>
                <w:bCs/>
                <w:sz w:val="36"/>
                <w:szCs w:val="36"/>
              </w:rPr>
            </w:pPr>
            <w:r w:rsidRPr="00D36808">
              <w:rPr>
                <w:b/>
                <w:bCs/>
                <w:sz w:val="36"/>
                <w:szCs w:val="36"/>
              </w:rPr>
              <w:t>12.1%</w:t>
            </w:r>
          </w:p>
        </w:tc>
        <w:tc>
          <w:tcPr>
            <w:tcW w:w="2500" w:type="pct"/>
            <w:gridSpan w:val="2"/>
          </w:tcPr>
          <w:p w14:paraId="549E3DBE" w14:textId="77777777" w:rsidR="008E3B0F" w:rsidRPr="00D36808" w:rsidRDefault="008E3B0F" w:rsidP="00B36955">
            <w:pPr>
              <w:spacing w:line="276" w:lineRule="auto"/>
              <w:jc w:val="center"/>
              <w:rPr>
                <w:b/>
                <w:bCs/>
                <w:sz w:val="36"/>
                <w:szCs w:val="36"/>
              </w:rPr>
            </w:pPr>
            <w:r w:rsidRPr="00D36808">
              <w:rPr>
                <w:b/>
                <w:bCs/>
                <w:sz w:val="36"/>
                <w:szCs w:val="36"/>
              </w:rPr>
              <w:t>28.2%</w:t>
            </w:r>
          </w:p>
        </w:tc>
      </w:tr>
    </w:tbl>
    <w:p w14:paraId="556EDA63" w14:textId="2F532C95" w:rsidR="00124B93" w:rsidRPr="00D36808" w:rsidRDefault="00124B93" w:rsidP="00B36955">
      <w:pPr>
        <w:spacing w:line="276" w:lineRule="auto"/>
        <w:rPr>
          <w:i/>
          <w:iCs/>
          <w:sz w:val="36"/>
          <w:szCs w:val="36"/>
        </w:rPr>
      </w:pPr>
      <w:r w:rsidRPr="00D36808">
        <w:rPr>
          <w:i/>
          <w:iCs/>
          <w:sz w:val="36"/>
          <w:szCs w:val="36"/>
        </w:rPr>
        <w:t>Source: Women’s Budget Group calculations using the Annual Survey of Hours and Earnings (ASHE), tables 1.2a and 1.6a</w:t>
      </w:r>
    </w:p>
    <w:p w14:paraId="7DFD3AAF" w14:textId="005D427F" w:rsidR="00AF1D49" w:rsidRPr="00D36808" w:rsidRDefault="00AF1D49" w:rsidP="00B36955">
      <w:pPr>
        <w:spacing w:line="276" w:lineRule="auto"/>
        <w:rPr>
          <w:sz w:val="36"/>
          <w:szCs w:val="36"/>
        </w:rPr>
      </w:pPr>
    </w:p>
    <w:p w14:paraId="1F374AD8" w14:textId="5A16F343" w:rsidR="007D3DBE" w:rsidRPr="00D36808" w:rsidRDefault="007D3DBE" w:rsidP="00B36955">
      <w:pPr>
        <w:spacing w:line="276" w:lineRule="auto"/>
        <w:rPr>
          <w:sz w:val="36"/>
          <w:szCs w:val="36"/>
        </w:rPr>
      </w:pPr>
      <w:r w:rsidRPr="00D36808">
        <w:rPr>
          <w:sz w:val="36"/>
          <w:szCs w:val="36"/>
        </w:rPr>
        <w:t xml:space="preserve">Women’s Budget Group calculations show that in April 2021, the gender earnings gap for all employees was 28.2%, which is almost double the reported gender pay gap. Among full time employees, the gender earnings gap in April 2021 was 12.1%. </w:t>
      </w:r>
    </w:p>
    <w:p w14:paraId="34B42180" w14:textId="77777777" w:rsidR="007D3DBE" w:rsidRPr="00D36808" w:rsidRDefault="007D3DBE" w:rsidP="00B36955">
      <w:pPr>
        <w:spacing w:line="276" w:lineRule="auto"/>
        <w:rPr>
          <w:sz w:val="36"/>
          <w:szCs w:val="36"/>
        </w:rPr>
      </w:pPr>
    </w:p>
    <w:p w14:paraId="04C3647A" w14:textId="0D838D2D" w:rsidR="007D3DBE" w:rsidRPr="00D36808" w:rsidRDefault="007D3DBE" w:rsidP="00B36955">
      <w:pPr>
        <w:spacing w:line="276" w:lineRule="auto"/>
        <w:rPr>
          <w:sz w:val="36"/>
          <w:szCs w:val="36"/>
        </w:rPr>
      </w:pPr>
      <w:r w:rsidRPr="00D36808">
        <w:rPr>
          <w:sz w:val="36"/>
          <w:szCs w:val="36"/>
        </w:rPr>
        <w:t xml:space="preserve">Women spend less time in paid work than men, because they spend more of their time carrying out caring responsibilities. They are much more likely to be in part-time work, where pay is typically lower per hour than full-time work. This combination of working fewer hours than men and working </w:t>
      </w:r>
      <w:r w:rsidRPr="00D36808">
        <w:rPr>
          <w:sz w:val="36"/>
          <w:szCs w:val="36"/>
        </w:rPr>
        <w:lastRenderedPageBreak/>
        <w:t>jobs which pay less per hour, shows us why women are more likely than men to be living in poverty</w:t>
      </w:r>
      <w:r w:rsidR="008E3B0F" w:rsidRPr="00D36808">
        <w:rPr>
          <w:sz w:val="36"/>
          <w:szCs w:val="36"/>
        </w:rPr>
        <w:t>.</w:t>
      </w:r>
      <w:r w:rsidR="008E3B0F" w:rsidRPr="00D36808">
        <w:rPr>
          <w:rStyle w:val="FootnoteReference"/>
          <w:sz w:val="36"/>
          <w:szCs w:val="36"/>
        </w:rPr>
        <w:footnoteReference w:id="15"/>
      </w:r>
    </w:p>
    <w:p w14:paraId="1DFE427D" w14:textId="77777777" w:rsidR="00F05DC9" w:rsidRPr="00D36808" w:rsidRDefault="00F05DC9" w:rsidP="00B36955">
      <w:pPr>
        <w:spacing w:line="276" w:lineRule="auto"/>
        <w:rPr>
          <w:sz w:val="36"/>
          <w:szCs w:val="36"/>
        </w:rPr>
      </w:pPr>
    </w:p>
    <w:p w14:paraId="0695E127" w14:textId="12D09DB9" w:rsidR="00973F89" w:rsidRPr="00D36808" w:rsidRDefault="004C2564" w:rsidP="00B36955">
      <w:pPr>
        <w:spacing w:line="276" w:lineRule="auto"/>
        <w:rPr>
          <w:sz w:val="36"/>
          <w:szCs w:val="36"/>
        </w:rPr>
      </w:pPr>
      <w:r w:rsidRPr="00D36808">
        <w:rPr>
          <w:sz w:val="36"/>
          <w:szCs w:val="36"/>
        </w:rPr>
        <w:t xml:space="preserve">The gender earnings gap is an important measure of the difference in pay between men and women, because it contributes to women’s poverty, particularly in households where women are the sole adult, </w:t>
      </w:r>
      <w:r w:rsidR="00536ACB" w:rsidRPr="00D36808">
        <w:rPr>
          <w:sz w:val="36"/>
          <w:szCs w:val="36"/>
        </w:rPr>
        <w:t xml:space="preserve">for example </w:t>
      </w:r>
      <w:r w:rsidRPr="00D36808">
        <w:rPr>
          <w:sz w:val="36"/>
          <w:szCs w:val="36"/>
        </w:rPr>
        <w:t xml:space="preserve">as lone parents or single pensioners. </w:t>
      </w:r>
      <w:r w:rsidR="006E1D62" w:rsidRPr="00D36808">
        <w:rPr>
          <w:sz w:val="36"/>
          <w:szCs w:val="36"/>
        </w:rPr>
        <w:t xml:space="preserve">Whilst women </w:t>
      </w:r>
      <w:r w:rsidR="00536ACB" w:rsidRPr="00D36808">
        <w:rPr>
          <w:sz w:val="36"/>
          <w:szCs w:val="36"/>
        </w:rPr>
        <w:t xml:space="preserve">may </w:t>
      </w:r>
      <w:r w:rsidR="007A6DA9" w:rsidRPr="00D36808">
        <w:rPr>
          <w:sz w:val="36"/>
          <w:szCs w:val="36"/>
        </w:rPr>
        <w:t>work fewer hours</w:t>
      </w:r>
      <w:r w:rsidR="00536ACB" w:rsidRPr="00D36808">
        <w:rPr>
          <w:sz w:val="36"/>
          <w:szCs w:val="36"/>
        </w:rPr>
        <w:t xml:space="preserve"> in a paid job</w:t>
      </w:r>
      <w:r w:rsidR="007A6DA9" w:rsidRPr="00D36808">
        <w:rPr>
          <w:sz w:val="36"/>
          <w:szCs w:val="36"/>
        </w:rPr>
        <w:t xml:space="preserve"> so they can balance</w:t>
      </w:r>
      <w:r w:rsidR="00536ACB" w:rsidRPr="00D36808">
        <w:rPr>
          <w:sz w:val="36"/>
          <w:szCs w:val="36"/>
        </w:rPr>
        <w:t xml:space="preserve"> it with</w:t>
      </w:r>
      <w:r w:rsidR="007A6DA9" w:rsidRPr="00D36808">
        <w:rPr>
          <w:sz w:val="36"/>
          <w:szCs w:val="36"/>
        </w:rPr>
        <w:t xml:space="preserve"> caring responsibilities, </w:t>
      </w:r>
      <w:r w:rsidR="006C77FB" w:rsidRPr="00D36808">
        <w:rPr>
          <w:sz w:val="36"/>
          <w:szCs w:val="36"/>
        </w:rPr>
        <w:t>their fixed living costs such as rent, bills,</w:t>
      </w:r>
      <w:r w:rsidR="008A481A" w:rsidRPr="00D36808">
        <w:rPr>
          <w:sz w:val="36"/>
          <w:szCs w:val="36"/>
        </w:rPr>
        <w:t xml:space="preserve"> and many other living costs, </w:t>
      </w:r>
      <w:r w:rsidR="006C77FB" w:rsidRPr="00D36808">
        <w:rPr>
          <w:sz w:val="36"/>
          <w:szCs w:val="36"/>
        </w:rPr>
        <w:t>will remain the same.</w:t>
      </w:r>
    </w:p>
    <w:p w14:paraId="63883106" w14:textId="77777777" w:rsidR="00973F89" w:rsidRPr="00D36808" w:rsidRDefault="00973F89" w:rsidP="00B36955">
      <w:pPr>
        <w:spacing w:line="276" w:lineRule="auto"/>
        <w:rPr>
          <w:sz w:val="36"/>
          <w:szCs w:val="36"/>
        </w:rPr>
      </w:pPr>
    </w:p>
    <w:p w14:paraId="373453F8" w14:textId="72F25354" w:rsidR="008F321D" w:rsidRPr="00D36808" w:rsidRDefault="00F05DC9" w:rsidP="00B36955">
      <w:pPr>
        <w:spacing w:line="276" w:lineRule="auto"/>
        <w:rPr>
          <w:sz w:val="36"/>
          <w:szCs w:val="36"/>
        </w:rPr>
      </w:pPr>
      <w:r w:rsidRPr="00D36808">
        <w:rPr>
          <w:sz w:val="36"/>
          <w:szCs w:val="36"/>
        </w:rPr>
        <w:t xml:space="preserve">Poverty is increasingly a problem of low pay, rather than of unemployment. The proportion of people in paid work has reached record levels. In </w:t>
      </w:r>
      <w:r w:rsidR="008F321D" w:rsidRPr="00D36808">
        <w:rPr>
          <w:sz w:val="36"/>
          <w:szCs w:val="36"/>
        </w:rPr>
        <w:t>August 2021</w:t>
      </w:r>
      <w:r w:rsidRPr="00D36808">
        <w:rPr>
          <w:sz w:val="36"/>
          <w:szCs w:val="36"/>
        </w:rPr>
        <w:t>, 7</w:t>
      </w:r>
      <w:r w:rsidR="008F321D" w:rsidRPr="00D36808">
        <w:rPr>
          <w:sz w:val="36"/>
          <w:szCs w:val="36"/>
        </w:rPr>
        <w:t>2</w:t>
      </w:r>
      <w:r w:rsidRPr="00D36808">
        <w:rPr>
          <w:sz w:val="36"/>
          <w:szCs w:val="36"/>
        </w:rPr>
        <w:t>.</w:t>
      </w:r>
      <w:r w:rsidR="008F321D" w:rsidRPr="00D36808">
        <w:rPr>
          <w:sz w:val="36"/>
          <w:szCs w:val="36"/>
        </w:rPr>
        <w:t>1</w:t>
      </w:r>
      <w:r w:rsidRPr="00D36808">
        <w:rPr>
          <w:sz w:val="36"/>
          <w:szCs w:val="36"/>
        </w:rPr>
        <w:t>% of women (</w:t>
      </w:r>
      <w:r w:rsidR="008F321D" w:rsidRPr="00D36808">
        <w:rPr>
          <w:sz w:val="36"/>
          <w:szCs w:val="36"/>
        </w:rPr>
        <w:t>78</w:t>
      </w:r>
      <w:r w:rsidRPr="00D36808">
        <w:rPr>
          <w:sz w:val="36"/>
          <w:szCs w:val="36"/>
        </w:rPr>
        <w:t>.</w:t>
      </w:r>
      <w:r w:rsidR="008F321D" w:rsidRPr="00D36808">
        <w:rPr>
          <w:sz w:val="36"/>
          <w:szCs w:val="36"/>
        </w:rPr>
        <w:t>6</w:t>
      </w:r>
      <w:r w:rsidRPr="00D36808">
        <w:rPr>
          <w:sz w:val="36"/>
          <w:szCs w:val="36"/>
        </w:rPr>
        <w:t>% of men) were in employment.</w:t>
      </w:r>
      <w:r w:rsidRPr="00D36808">
        <w:rPr>
          <w:rStyle w:val="FootnoteReference"/>
          <w:sz w:val="36"/>
          <w:szCs w:val="36"/>
        </w:rPr>
        <w:footnoteReference w:id="16"/>
      </w:r>
      <w:r w:rsidRPr="00D36808">
        <w:rPr>
          <w:sz w:val="36"/>
          <w:szCs w:val="36"/>
        </w:rPr>
        <w:t xml:space="preserve"> </w:t>
      </w:r>
      <w:r w:rsidR="008F321D" w:rsidRPr="00D36808">
        <w:rPr>
          <w:sz w:val="36"/>
          <w:szCs w:val="36"/>
        </w:rPr>
        <w:t>However</w:t>
      </w:r>
      <w:r w:rsidR="00E92659" w:rsidRPr="00D36808">
        <w:rPr>
          <w:sz w:val="36"/>
          <w:szCs w:val="36"/>
        </w:rPr>
        <w:t xml:space="preserve"> in 2020, 23.8% of employed women (16.6% of employed men) earned below the</w:t>
      </w:r>
      <w:r w:rsidR="003A655D" w:rsidRPr="00D36808">
        <w:rPr>
          <w:sz w:val="36"/>
          <w:szCs w:val="36"/>
        </w:rPr>
        <w:t xml:space="preserve"> real</w:t>
      </w:r>
      <w:r w:rsidR="00E92659" w:rsidRPr="00D36808">
        <w:rPr>
          <w:sz w:val="36"/>
          <w:szCs w:val="36"/>
        </w:rPr>
        <w:t xml:space="preserve"> living wage.</w:t>
      </w:r>
      <w:r w:rsidR="003A655D" w:rsidRPr="00D36808">
        <w:rPr>
          <w:rFonts w:cstheme="minorHAnsi"/>
          <w:sz w:val="36"/>
          <w:szCs w:val="36"/>
        </w:rPr>
        <w:t xml:space="preserve"> The living wage here is defined by the rates set by the </w:t>
      </w:r>
      <w:hyperlink r:id="rId8" w:history="1">
        <w:r w:rsidR="003A655D" w:rsidRPr="00D36808">
          <w:rPr>
            <w:rStyle w:val="Hyperlink"/>
            <w:rFonts w:cstheme="minorHAnsi"/>
            <w:sz w:val="36"/>
            <w:szCs w:val="36"/>
          </w:rPr>
          <w:t>Living Wage Foundation,</w:t>
        </w:r>
      </w:hyperlink>
      <w:r w:rsidR="003A655D" w:rsidRPr="00D36808">
        <w:rPr>
          <w:rFonts w:cstheme="minorHAnsi"/>
          <w:sz w:val="36"/>
          <w:szCs w:val="36"/>
        </w:rPr>
        <w:t xml:space="preserve"> which are currently £10.85 per hour within London and £9.50 per hour outside of London.</w:t>
      </w:r>
      <w:r w:rsidR="00E92659" w:rsidRPr="00D36808">
        <w:rPr>
          <w:sz w:val="36"/>
          <w:szCs w:val="36"/>
        </w:rPr>
        <w:t xml:space="preserve"> </w:t>
      </w:r>
      <w:r w:rsidR="00E92659" w:rsidRPr="00D36808">
        <w:rPr>
          <w:rStyle w:val="FootnoteReference"/>
          <w:sz w:val="36"/>
          <w:szCs w:val="36"/>
        </w:rPr>
        <w:footnoteReference w:id="17"/>
      </w:r>
      <w:r w:rsidR="00E92659" w:rsidRPr="00D36808">
        <w:rPr>
          <w:sz w:val="36"/>
          <w:szCs w:val="36"/>
        </w:rPr>
        <w:t xml:space="preserve"> This </w:t>
      </w:r>
      <w:r w:rsidR="003A655D" w:rsidRPr="00D36808">
        <w:rPr>
          <w:sz w:val="36"/>
          <w:szCs w:val="36"/>
        </w:rPr>
        <w:t>wa</w:t>
      </w:r>
      <w:r w:rsidR="00E92659" w:rsidRPr="00D36808">
        <w:rPr>
          <w:sz w:val="36"/>
          <w:szCs w:val="36"/>
        </w:rPr>
        <w:t xml:space="preserve">s even larger for women who are part-time employees (35.4%). </w:t>
      </w:r>
      <w:r w:rsidR="00973F89" w:rsidRPr="00D36808">
        <w:rPr>
          <w:sz w:val="36"/>
          <w:szCs w:val="36"/>
        </w:rPr>
        <w:t xml:space="preserve">Analysis from IPPR shows that working poverty rates hit a new high of 17% in early </w:t>
      </w:r>
      <w:r w:rsidR="00973F89" w:rsidRPr="00D36808">
        <w:rPr>
          <w:sz w:val="36"/>
          <w:szCs w:val="36"/>
        </w:rPr>
        <w:lastRenderedPageBreak/>
        <w:t>2020.</w:t>
      </w:r>
      <w:r w:rsidR="00973F89" w:rsidRPr="00D36808">
        <w:rPr>
          <w:rStyle w:val="FootnoteReference"/>
          <w:sz w:val="36"/>
          <w:szCs w:val="36"/>
        </w:rPr>
        <w:footnoteReference w:id="18"/>
      </w:r>
      <w:r w:rsidR="00973F89" w:rsidRPr="00D36808">
        <w:rPr>
          <w:sz w:val="36"/>
          <w:szCs w:val="36"/>
        </w:rPr>
        <w:t xml:space="preserve"> They found that single parents are among the worst affected by rising working poverty. Since mothers are most likely to be single parents, the working poverty rates highlight the sharp impacts of the gender earnings gap. IPPR </w:t>
      </w:r>
      <w:r w:rsidR="00973F89" w:rsidRPr="00D36808">
        <w:rPr>
          <w:rFonts w:eastAsia="Times New Roman" w:cstheme="minorHAnsi"/>
          <w:color w:val="000000"/>
          <w:sz w:val="36"/>
          <w:szCs w:val="36"/>
        </w:rPr>
        <w:t>cite low wages and a lack of flexible and affordable childcare amongst some of the primary reasons for working poverty.</w:t>
      </w:r>
      <w:r w:rsidR="00973F89" w:rsidRPr="00D36808">
        <w:rPr>
          <w:rStyle w:val="FootnoteReference"/>
          <w:rFonts w:eastAsia="Times New Roman" w:cstheme="minorHAnsi"/>
          <w:color w:val="000000"/>
          <w:sz w:val="36"/>
          <w:szCs w:val="36"/>
        </w:rPr>
        <w:footnoteReference w:id="19"/>
      </w:r>
      <w:r w:rsidR="00973F89" w:rsidRPr="00D36808">
        <w:rPr>
          <w:rFonts w:eastAsia="Times New Roman" w:cstheme="minorHAnsi"/>
          <w:color w:val="000000"/>
          <w:sz w:val="36"/>
          <w:szCs w:val="36"/>
        </w:rPr>
        <w:t xml:space="preserve"> </w:t>
      </w:r>
    </w:p>
    <w:p w14:paraId="1772F117" w14:textId="6F6FC6DA" w:rsidR="00467C65" w:rsidRPr="00D36808" w:rsidRDefault="00467C65" w:rsidP="00B36955">
      <w:pPr>
        <w:spacing w:line="276" w:lineRule="auto"/>
        <w:rPr>
          <w:sz w:val="36"/>
          <w:szCs w:val="36"/>
          <w:u w:val="single"/>
        </w:rPr>
      </w:pPr>
    </w:p>
    <w:p w14:paraId="2E2C979A" w14:textId="5C29A784" w:rsidR="00F155D7" w:rsidRPr="00D36808" w:rsidRDefault="00417A80" w:rsidP="00B36955">
      <w:pPr>
        <w:spacing w:line="276" w:lineRule="auto"/>
        <w:rPr>
          <w:sz w:val="36"/>
          <w:szCs w:val="36"/>
          <w:u w:val="single"/>
        </w:rPr>
      </w:pPr>
      <w:r w:rsidRPr="00D36808">
        <w:rPr>
          <w:sz w:val="36"/>
          <w:szCs w:val="36"/>
          <w:u w:val="single"/>
        </w:rPr>
        <w:t xml:space="preserve">Part-time </w:t>
      </w:r>
      <w:r w:rsidR="008E22F9" w:rsidRPr="00D36808">
        <w:rPr>
          <w:sz w:val="36"/>
          <w:szCs w:val="36"/>
          <w:u w:val="single"/>
        </w:rPr>
        <w:t>pay penalty</w:t>
      </w:r>
    </w:p>
    <w:p w14:paraId="7378BEF7" w14:textId="752B699D" w:rsidR="007B5C7C" w:rsidRPr="00D36808" w:rsidRDefault="007B5C7C" w:rsidP="00B36955">
      <w:pPr>
        <w:spacing w:line="276" w:lineRule="auto"/>
        <w:rPr>
          <w:sz w:val="36"/>
          <w:szCs w:val="36"/>
        </w:rPr>
      </w:pPr>
    </w:p>
    <w:p w14:paraId="1DA606F0" w14:textId="51E4F001" w:rsidR="008E22F9" w:rsidRPr="00D36808" w:rsidRDefault="008E22F9" w:rsidP="00B36955">
      <w:pPr>
        <w:spacing w:line="276" w:lineRule="auto"/>
        <w:rPr>
          <w:sz w:val="36"/>
          <w:szCs w:val="36"/>
        </w:rPr>
      </w:pPr>
      <w:r w:rsidRPr="00D36808">
        <w:rPr>
          <w:sz w:val="36"/>
          <w:szCs w:val="36"/>
        </w:rPr>
        <w:t>One of the biggest contributors to the gender pay gap</w:t>
      </w:r>
      <w:r w:rsidR="003A655D" w:rsidRPr="00D36808">
        <w:rPr>
          <w:sz w:val="36"/>
          <w:szCs w:val="36"/>
        </w:rPr>
        <w:t xml:space="preserve"> in the UK</w:t>
      </w:r>
      <w:r w:rsidR="00BD1985" w:rsidRPr="00D36808">
        <w:rPr>
          <w:sz w:val="36"/>
          <w:szCs w:val="36"/>
        </w:rPr>
        <w:t>, as well as the gender earnings gap,</w:t>
      </w:r>
      <w:r w:rsidRPr="00D36808">
        <w:rPr>
          <w:sz w:val="36"/>
          <w:szCs w:val="36"/>
        </w:rPr>
        <w:t xml:space="preserve"> is that </w:t>
      </w:r>
      <w:r w:rsidR="00E44B30" w:rsidRPr="00D36808">
        <w:rPr>
          <w:sz w:val="36"/>
          <w:szCs w:val="36"/>
        </w:rPr>
        <w:t>women are much more likely than men to be working part-time.</w:t>
      </w:r>
      <w:r w:rsidR="004500CA" w:rsidRPr="00D36808">
        <w:rPr>
          <w:sz w:val="36"/>
          <w:szCs w:val="36"/>
        </w:rPr>
        <w:t xml:space="preserve"> 37% of women in employment were working part-time in August 2021, compared with 13% of men</w:t>
      </w:r>
      <w:r w:rsidR="00B80153" w:rsidRPr="00D36808">
        <w:rPr>
          <w:sz w:val="36"/>
          <w:szCs w:val="36"/>
        </w:rPr>
        <w:t>.</w:t>
      </w:r>
      <w:r w:rsidR="004500CA" w:rsidRPr="00D36808">
        <w:rPr>
          <w:rStyle w:val="FootnoteReference"/>
          <w:sz w:val="36"/>
          <w:szCs w:val="36"/>
        </w:rPr>
        <w:footnoteReference w:id="20"/>
      </w:r>
      <w:r w:rsidR="004500CA" w:rsidRPr="00D36808">
        <w:rPr>
          <w:sz w:val="36"/>
          <w:szCs w:val="36"/>
        </w:rPr>
        <w:t xml:space="preserve"> </w:t>
      </w:r>
      <w:r w:rsidR="0047718F" w:rsidRPr="00D36808">
        <w:rPr>
          <w:sz w:val="36"/>
          <w:szCs w:val="36"/>
        </w:rPr>
        <w:t>People working part-time are paid less per hour than full-time employees</w:t>
      </w:r>
      <w:r w:rsidR="004500CA" w:rsidRPr="00D36808">
        <w:rPr>
          <w:sz w:val="36"/>
          <w:szCs w:val="36"/>
        </w:rPr>
        <w:t>. Part-time employees have median hourly earnings of £10.65 compared with £15.59 for full-time staff.</w:t>
      </w:r>
      <w:r w:rsidR="004500CA" w:rsidRPr="00D36808">
        <w:rPr>
          <w:rStyle w:val="FootnoteReference"/>
          <w:sz w:val="36"/>
          <w:szCs w:val="36"/>
        </w:rPr>
        <w:footnoteReference w:id="21"/>
      </w:r>
      <w:r w:rsidR="004500CA" w:rsidRPr="00D36808">
        <w:rPr>
          <w:sz w:val="36"/>
          <w:szCs w:val="36"/>
        </w:rPr>
        <w:t xml:space="preserve"> This is why the gender pay gap is larger for all employees (15.4%) than for full-time employees (7.9%.) Women work fewer hours than men and the hours that they work are paid less than men’s working hours. </w:t>
      </w:r>
    </w:p>
    <w:p w14:paraId="6560AAC5" w14:textId="77777777" w:rsidR="004500CA" w:rsidRPr="00D36808" w:rsidRDefault="004500CA" w:rsidP="00B36955">
      <w:pPr>
        <w:spacing w:line="276" w:lineRule="auto"/>
        <w:rPr>
          <w:sz w:val="36"/>
          <w:szCs w:val="36"/>
        </w:rPr>
      </w:pPr>
    </w:p>
    <w:p w14:paraId="5B7DAFD7" w14:textId="3AAFD00D" w:rsidR="003A655D" w:rsidRPr="00D36808" w:rsidRDefault="00F05DC9" w:rsidP="00B36955">
      <w:pPr>
        <w:spacing w:line="276" w:lineRule="auto"/>
        <w:rPr>
          <w:sz w:val="36"/>
          <w:szCs w:val="36"/>
        </w:rPr>
      </w:pPr>
      <w:r w:rsidRPr="00D36808">
        <w:rPr>
          <w:sz w:val="36"/>
          <w:szCs w:val="36"/>
        </w:rPr>
        <w:t>Women are more likely to be</w:t>
      </w:r>
      <w:r w:rsidR="006C68A8" w:rsidRPr="00D36808">
        <w:rPr>
          <w:sz w:val="36"/>
          <w:szCs w:val="36"/>
        </w:rPr>
        <w:t xml:space="preserve"> working</w:t>
      </w:r>
      <w:r w:rsidRPr="00D36808">
        <w:rPr>
          <w:sz w:val="36"/>
          <w:szCs w:val="36"/>
        </w:rPr>
        <w:t xml:space="preserve"> part-time because of the need to balance</w:t>
      </w:r>
      <w:r w:rsidR="004500CA" w:rsidRPr="00D36808">
        <w:rPr>
          <w:sz w:val="36"/>
          <w:szCs w:val="36"/>
        </w:rPr>
        <w:t xml:space="preserve"> unpaid</w:t>
      </w:r>
      <w:r w:rsidRPr="00D36808">
        <w:rPr>
          <w:sz w:val="36"/>
          <w:szCs w:val="36"/>
        </w:rPr>
        <w:t xml:space="preserve"> caring responsibilities</w:t>
      </w:r>
      <w:r w:rsidR="006C68A8" w:rsidRPr="00D36808">
        <w:rPr>
          <w:sz w:val="36"/>
          <w:szCs w:val="36"/>
        </w:rPr>
        <w:t xml:space="preserve">, </w:t>
      </w:r>
      <w:r w:rsidR="00B80153" w:rsidRPr="00D36808">
        <w:rPr>
          <w:sz w:val="36"/>
          <w:szCs w:val="36"/>
        </w:rPr>
        <w:t xml:space="preserve">which fall </w:t>
      </w:r>
      <w:r w:rsidR="00B80153" w:rsidRPr="00D36808">
        <w:rPr>
          <w:sz w:val="36"/>
          <w:szCs w:val="36"/>
        </w:rPr>
        <w:lastRenderedPageBreak/>
        <w:t>disproportionately on them</w:t>
      </w:r>
      <w:r w:rsidR="006C68A8" w:rsidRPr="00D36808">
        <w:rPr>
          <w:sz w:val="36"/>
          <w:szCs w:val="36"/>
        </w:rPr>
        <w:t>,</w:t>
      </w:r>
      <w:r w:rsidRPr="00D36808">
        <w:rPr>
          <w:sz w:val="36"/>
          <w:szCs w:val="36"/>
        </w:rPr>
        <w:t xml:space="preserve"> with their paid employment. </w:t>
      </w:r>
      <w:r w:rsidR="004500CA" w:rsidRPr="00D36808">
        <w:rPr>
          <w:sz w:val="36"/>
          <w:szCs w:val="36"/>
        </w:rPr>
        <w:t xml:space="preserve">In other words, there are more unpaid demands on their time than men’s. </w:t>
      </w:r>
      <w:r w:rsidR="003A655D" w:rsidRPr="00D36808">
        <w:rPr>
          <w:sz w:val="36"/>
          <w:szCs w:val="36"/>
        </w:rPr>
        <w:t xml:space="preserve">The impacts of the part time pay penalty are compounded when it comes to mothers. </w:t>
      </w:r>
    </w:p>
    <w:p w14:paraId="01B22C54" w14:textId="77777777" w:rsidR="003A655D" w:rsidRPr="00D36808" w:rsidRDefault="003A655D" w:rsidP="00B36955">
      <w:pPr>
        <w:spacing w:line="276" w:lineRule="auto"/>
        <w:rPr>
          <w:sz w:val="36"/>
          <w:szCs w:val="36"/>
        </w:rPr>
      </w:pPr>
    </w:p>
    <w:p w14:paraId="6FD0DF09" w14:textId="4F1AB33C" w:rsidR="003A655D" w:rsidRPr="00D36808" w:rsidRDefault="003A655D" w:rsidP="00B36955">
      <w:pPr>
        <w:spacing w:line="276" w:lineRule="auto"/>
        <w:rPr>
          <w:sz w:val="36"/>
          <w:szCs w:val="36"/>
          <w:u w:val="single"/>
        </w:rPr>
      </w:pPr>
      <w:r w:rsidRPr="00D36808">
        <w:rPr>
          <w:sz w:val="36"/>
          <w:szCs w:val="36"/>
          <w:u w:val="single"/>
        </w:rPr>
        <w:t>Motherhood penalty</w:t>
      </w:r>
    </w:p>
    <w:p w14:paraId="24E5B83E" w14:textId="77777777" w:rsidR="003A655D" w:rsidRPr="00D36808" w:rsidRDefault="003A655D" w:rsidP="00B36955">
      <w:pPr>
        <w:spacing w:line="276" w:lineRule="auto"/>
        <w:rPr>
          <w:sz w:val="36"/>
          <w:szCs w:val="36"/>
        </w:rPr>
      </w:pPr>
    </w:p>
    <w:p w14:paraId="5BBF3F35" w14:textId="683F7B4D" w:rsidR="00F05DC9" w:rsidRPr="00D36808" w:rsidRDefault="00F05DC9" w:rsidP="00B36955">
      <w:pPr>
        <w:spacing w:line="276" w:lineRule="auto"/>
        <w:rPr>
          <w:sz w:val="36"/>
          <w:szCs w:val="36"/>
        </w:rPr>
      </w:pPr>
      <w:r w:rsidRPr="00D36808">
        <w:rPr>
          <w:sz w:val="36"/>
          <w:szCs w:val="36"/>
        </w:rPr>
        <w:t>A report published by the I</w:t>
      </w:r>
      <w:r w:rsidR="006C68A8" w:rsidRPr="00D36808">
        <w:rPr>
          <w:sz w:val="36"/>
          <w:szCs w:val="36"/>
        </w:rPr>
        <w:t>nstitute for Fiscal Studies</w:t>
      </w:r>
      <w:r w:rsidRPr="00D36808">
        <w:rPr>
          <w:sz w:val="36"/>
          <w:szCs w:val="36"/>
        </w:rPr>
        <w:t xml:space="preserve"> in 2018 </w:t>
      </w:r>
      <w:r w:rsidR="003A655D" w:rsidRPr="00D36808">
        <w:rPr>
          <w:sz w:val="36"/>
          <w:szCs w:val="36"/>
        </w:rPr>
        <w:t xml:space="preserve"> also </w:t>
      </w:r>
      <w:r w:rsidRPr="00D36808">
        <w:rPr>
          <w:sz w:val="36"/>
          <w:szCs w:val="36"/>
        </w:rPr>
        <w:t xml:space="preserve">found that one </w:t>
      </w:r>
      <w:r w:rsidR="006C68A8" w:rsidRPr="00D36808">
        <w:rPr>
          <w:sz w:val="36"/>
          <w:szCs w:val="36"/>
        </w:rPr>
        <w:t>crucial</w:t>
      </w:r>
      <w:r w:rsidRPr="00D36808">
        <w:rPr>
          <w:sz w:val="36"/>
          <w:szCs w:val="36"/>
        </w:rPr>
        <w:t xml:space="preserve"> factor of the scale and persistence of the gender pay gap is that mothers who spend less time in paid work than fathers, due to working part-time hours, miss out on the earnings growth that is associated with more experience.</w:t>
      </w:r>
      <w:r w:rsidRPr="00D36808">
        <w:rPr>
          <w:rStyle w:val="FootnoteReference"/>
          <w:sz w:val="36"/>
          <w:szCs w:val="36"/>
        </w:rPr>
        <w:footnoteReference w:id="22"/>
      </w:r>
      <w:r w:rsidRPr="00D36808">
        <w:rPr>
          <w:sz w:val="36"/>
          <w:szCs w:val="36"/>
        </w:rPr>
        <w:t xml:space="preserve"> </w:t>
      </w:r>
      <w:r w:rsidR="006C68A8" w:rsidRPr="00D36808">
        <w:rPr>
          <w:sz w:val="36"/>
          <w:szCs w:val="36"/>
        </w:rPr>
        <w:t>The research showed that by the time a first child has reached the age of 20, mothers earn almost a third less per hour, on average, than similarly educated fathers.</w:t>
      </w:r>
      <w:r w:rsidR="006C68A8" w:rsidRPr="00D36808">
        <w:rPr>
          <w:rStyle w:val="FootnoteReference"/>
          <w:sz w:val="36"/>
          <w:szCs w:val="36"/>
        </w:rPr>
        <w:footnoteReference w:id="23"/>
      </w:r>
      <w:r w:rsidR="006C68A8" w:rsidRPr="00D36808">
        <w:rPr>
          <w:sz w:val="36"/>
          <w:szCs w:val="36"/>
        </w:rPr>
        <w:t xml:space="preserve"> </w:t>
      </w:r>
      <w:r w:rsidR="004500CA" w:rsidRPr="00D36808">
        <w:rPr>
          <w:sz w:val="36"/>
          <w:szCs w:val="36"/>
        </w:rPr>
        <w:t>This is further evidenced by the significant increase in the gender pay gap within the 40-49 age group, who earned 12.3% less than their male counterparts in April 2021.</w:t>
      </w:r>
      <w:r w:rsidR="004500CA" w:rsidRPr="00D36808">
        <w:rPr>
          <w:rStyle w:val="FootnoteReference"/>
          <w:sz w:val="36"/>
          <w:szCs w:val="36"/>
        </w:rPr>
        <w:footnoteReference w:id="24"/>
      </w:r>
      <w:r w:rsidR="004500CA" w:rsidRPr="00D36808">
        <w:rPr>
          <w:sz w:val="36"/>
          <w:szCs w:val="36"/>
        </w:rPr>
        <w:t xml:space="preserve"> </w:t>
      </w:r>
      <w:r w:rsidR="003D6529" w:rsidRPr="00D36808">
        <w:rPr>
          <w:sz w:val="36"/>
          <w:szCs w:val="36"/>
        </w:rPr>
        <w:t xml:space="preserve">This is part of the usually called ‘motherhood penalty’. </w:t>
      </w:r>
      <w:r w:rsidR="004500CA" w:rsidRPr="00D36808">
        <w:rPr>
          <w:sz w:val="36"/>
          <w:szCs w:val="36"/>
        </w:rPr>
        <w:t xml:space="preserve">People within this age group are referred to as the ‘sandwich generation’ because they </w:t>
      </w:r>
      <w:r w:rsidR="00FC59D3" w:rsidRPr="00D36808">
        <w:rPr>
          <w:sz w:val="36"/>
          <w:szCs w:val="36"/>
        </w:rPr>
        <w:t xml:space="preserve">may be caring </w:t>
      </w:r>
      <w:r w:rsidR="004500CA" w:rsidRPr="00D36808">
        <w:rPr>
          <w:sz w:val="36"/>
          <w:szCs w:val="36"/>
        </w:rPr>
        <w:t>for both children and parents.</w:t>
      </w:r>
      <w:r w:rsidR="004500CA" w:rsidRPr="00D36808">
        <w:rPr>
          <w:rStyle w:val="FootnoteReference"/>
          <w:sz w:val="36"/>
          <w:szCs w:val="36"/>
        </w:rPr>
        <w:footnoteReference w:id="25"/>
      </w:r>
      <w:r w:rsidR="004500CA" w:rsidRPr="00D36808">
        <w:rPr>
          <w:sz w:val="36"/>
          <w:szCs w:val="36"/>
        </w:rPr>
        <w:t xml:space="preserve"> </w:t>
      </w:r>
    </w:p>
    <w:p w14:paraId="61588DC1" w14:textId="56D5A19B" w:rsidR="009811CC" w:rsidRPr="00D36808" w:rsidRDefault="009811CC" w:rsidP="00B36955">
      <w:pPr>
        <w:spacing w:line="276" w:lineRule="auto"/>
        <w:rPr>
          <w:sz w:val="36"/>
          <w:szCs w:val="36"/>
        </w:rPr>
      </w:pPr>
    </w:p>
    <w:p w14:paraId="5CA599D6" w14:textId="1D5F84D4" w:rsidR="000C768E" w:rsidRPr="00D36808" w:rsidRDefault="000C768E" w:rsidP="00B36955">
      <w:pPr>
        <w:spacing w:line="276" w:lineRule="auto"/>
        <w:rPr>
          <w:sz w:val="36"/>
          <w:szCs w:val="36"/>
          <w:u w:val="single"/>
        </w:rPr>
      </w:pPr>
      <w:r w:rsidRPr="00D36808">
        <w:rPr>
          <w:sz w:val="36"/>
          <w:szCs w:val="36"/>
          <w:u w:val="single"/>
        </w:rPr>
        <w:t xml:space="preserve">Flexible working </w:t>
      </w:r>
    </w:p>
    <w:p w14:paraId="7477776E" w14:textId="77777777" w:rsidR="000C768E" w:rsidRPr="00D36808" w:rsidRDefault="000C768E" w:rsidP="00B36955">
      <w:pPr>
        <w:spacing w:line="276" w:lineRule="auto"/>
        <w:rPr>
          <w:sz w:val="36"/>
          <w:szCs w:val="36"/>
        </w:rPr>
      </w:pPr>
    </w:p>
    <w:p w14:paraId="6356D2FC" w14:textId="35C7E980" w:rsidR="008F120C" w:rsidRPr="00D36808" w:rsidRDefault="009811CC" w:rsidP="00B36955">
      <w:pPr>
        <w:spacing w:line="276" w:lineRule="auto"/>
        <w:rPr>
          <w:rFonts w:eastAsia="Times New Roman" w:cstheme="minorHAnsi"/>
          <w:color w:val="000000"/>
          <w:sz w:val="36"/>
          <w:szCs w:val="36"/>
          <w:shd w:val="clear" w:color="auto" w:fill="FFFFFF"/>
        </w:rPr>
      </w:pPr>
      <w:r w:rsidRPr="00D36808">
        <w:rPr>
          <w:rFonts w:cstheme="minorHAnsi"/>
          <w:sz w:val="36"/>
          <w:szCs w:val="36"/>
        </w:rPr>
        <w:lastRenderedPageBreak/>
        <w:t xml:space="preserve">It is not </w:t>
      </w:r>
      <w:r w:rsidR="004500CA" w:rsidRPr="00D36808">
        <w:rPr>
          <w:rFonts w:cstheme="minorHAnsi"/>
          <w:sz w:val="36"/>
          <w:szCs w:val="36"/>
        </w:rPr>
        <w:t>only</w:t>
      </w:r>
      <w:r w:rsidRPr="00D36808">
        <w:rPr>
          <w:rFonts w:cstheme="minorHAnsi"/>
          <w:sz w:val="36"/>
          <w:szCs w:val="36"/>
        </w:rPr>
        <w:t xml:space="preserve"> mothers or women with caring responsibilities who suffer due to the part-time pay penalty. Many people have health conditions which means that they can work but cannot manage full-time hours. The TUC published a report on the disability pay gap in 2019, which showed that part-time work is also one of the main factors contributing to the disability pay gap because a higher proportion of disabled people than non-disabled people work part-time.</w:t>
      </w:r>
      <w:r w:rsidRPr="00D36808">
        <w:rPr>
          <w:rStyle w:val="FootnoteReference"/>
          <w:rFonts w:cstheme="minorHAnsi"/>
          <w:sz w:val="36"/>
          <w:szCs w:val="36"/>
        </w:rPr>
        <w:footnoteReference w:id="26"/>
      </w:r>
      <w:r w:rsidR="008F120C" w:rsidRPr="00D36808">
        <w:rPr>
          <w:rFonts w:cstheme="minorHAnsi"/>
          <w:sz w:val="36"/>
          <w:szCs w:val="36"/>
        </w:rPr>
        <w:t xml:space="preserve"> Recent research published by the TUC showed that </w:t>
      </w:r>
      <w:r w:rsidR="008F120C" w:rsidRPr="00D36808">
        <w:rPr>
          <w:rFonts w:eastAsia="Times New Roman" w:cstheme="minorHAnsi"/>
          <w:color w:val="000000"/>
          <w:sz w:val="36"/>
          <w:szCs w:val="36"/>
          <w:shd w:val="clear" w:color="auto" w:fill="FFFFFF"/>
        </w:rPr>
        <w:t>disabled men and women and nondisabled men and women are substantially worse off compared to non-disabled men. However, disabled women face the largest pay gap. The pay gap for disabled women is nearly nine percentage points higher than the pay gap for women overall. Both groups of women are paid less than disabled and non-disabled men, with non-disabled men being paid 36 per cent more than disabled women.</w:t>
      </w:r>
      <w:r w:rsidR="008F120C" w:rsidRPr="00D36808">
        <w:rPr>
          <w:rStyle w:val="FootnoteReference"/>
          <w:rFonts w:eastAsia="Times New Roman" w:cstheme="minorHAnsi"/>
          <w:color w:val="000000"/>
          <w:sz w:val="36"/>
          <w:szCs w:val="36"/>
          <w:shd w:val="clear" w:color="auto" w:fill="FFFFFF"/>
        </w:rPr>
        <w:footnoteReference w:id="27"/>
      </w:r>
      <w:r w:rsidR="008F120C" w:rsidRPr="00D36808">
        <w:rPr>
          <w:rFonts w:eastAsia="Times New Roman" w:cstheme="minorHAnsi"/>
          <w:color w:val="000000"/>
          <w:sz w:val="36"/>
          <w:szCs w:val="36"/>
          <w:shd w:val="clear" w:color="auto" w:fill="FFFFFF"/>
        </w:rPr>
        <w:t xml:space="preserve">  </w:t>
      </w:r>
    </w:p>
    <w:p w14:paraId="5155A58C" w14:textId="5DBCC1BA" w:rsidR="004500CA" w:rsidRPr="00D36808" w:rsidRDefault="004500CA" w:rsidP="00B36955">
      <w:pPr>
        <w:spacing w:line="276" w:lineRule="auto"/>
        <w:rPr>
          <w:rFonts w:eastAsia="Times New Roman" w:cstheme="minorHAnsi"/>
          <w:color w:val="000000"/>
          <w:sz w:val="36"/>
          <w:szCs w:val="36"/>
          <w:shd w:val="clear" w:color="auto" w:fill="FFFFFF"/>
        </w:rPr>
      </w:pPr>
    </w:p>
    <w:p w14:paraId="08C7F720" w14:textId="57C5B01C" w:rsidR="004500CA" w:rsidRPr="00D36808" w:rsidRDefault="004500CA" w:rsidP="00B36955">
      <w:pPr>
        <w:spacing w:line="276" w:lineRule="auto"/>
        <w:rPr>
          <w:rFonts w:eastAsia="Times New Roman" w:cstheme="minorHAnsi"/>
          <w:color w:val="000000"/>
          <w:sz w:val="36"/>
          <w:szCs w:val="36"/>
          <w:shd w:val="clear" w:color="auto" w:fill="FFFFFF"/>
        </w:rPr>
      </w:pPr>
      <w:r w:rsidRPr="00D36808">
        <w:rPr>
          <w:rFonts w:eastAsia="Times New Roman" w:cstheme="minorHAnsi"/>
          <w:color w:val="000000"/>
          <w:sz w:val="36"/>
          <w:szCs w:val="36"/>
          <w:shd w:val="clear" w:color="auto" w:fill="FFFFFF"/>
        </w:rPr>
        <w:t>Part-</w:t>
      </w:r>
      <w:r w:rsidR="003A655D" w:rsidRPr="00D36808">
        <w:rPr>
          <w:rFonts w:eastAsia="Times New Roman" w:cstheme="minorHAnsi"/>
          <w:color w:val="000000"/>
          <w:sz w:val="36"/>
          <w:szCs w:val="36"/>
          <w:shd w:val="clear" w:color="auto" w:fill="FFFFFF"/>
        </w:rPr>
        <w:t xml:space="preserve">time </w:t>
      </w:r>
      <w:r w:rsidRPr="00D36808">
        <w:rPr>
          <w:rFonts w:eastAsia="Times New Roman" w:cstheme="minorHAnsi"/>
          <w:color w:val="000000"/>
          <w:sz w:val="36"/>
          <w:szCs w:val="36"/>
          <w:shd w:val="clear" w:color="auto" w:fill="FFFFFF"/>
        </w:rPr>
        <w:t xml:space="preserve">work that is better paid, with good opportunities for career progression, would be beneficial for everyone, because it </w:t>
      </w:r>
      <w:r w:rsidR="003A655D" w:rsidRPr="00D36808">
        <w:rPr>
          <w:rFonts w:eastAsia="Times New Roman" w:cstheme="minorHAnsi"/>
          <w:color w:val="000000"/>
          <w:sz w:val="36"/>
          <w:szCs w:val="36"/>
          <w:shd w:val="clear" w:color="auto" w:fill="FFFFFF"/>
        </w:rPr>
        <w:t>would</w:t>
      </w:r>
      <w:r w:rsidRPr="00D36808">
        <w:rPr>
          <w:rFonts w:eastAsia="Times New Roman" w:cstheme="minorHAnsi"/>
          <w:color w:val="000000"/>
          <w:sz w:val="36"/>
          <w:szCs w:val="36"/>
          <w:shd w:val="clear" w:color="auto" w:fill="FFFFFF"/>
        </w:rPr>
        <w:t xml:space="preserve"> contribute to a better balance</w:t>
      </w:r>
      <w:r w:rsidR="00372C91" w:rsidRPr="00D36808">
        <w:rPr>
          <w:rFonts w:eastAsia="Times New Roman" w:cstheme="minorHAnsi"/>
          <w:color w:val="000000"/>
          <w:sz w:val="36"/>
          <w:szCs w:val="36"/>
          <w:shd w:val="clear" w:color="auto" w:fill="FFFFFF"/>
        </w:rPr>
        <w:t xml:space="preserve"> of work and personal and family life. It would also mean that men would be more likely to take it up and have more time to spend caring for their children, as well as contributing to the more equal sharing of household responsibilities. This would </w:t>
      </w:r>
      <w:r w:rsidR="00372C91" w:rsidRPr="00D36808">
        <w:rPr>
          <w:rFonts w:eastAsia="Times New Roman" w:cstheme="minorHAnsi"/>
          <w:color w:val="000000"/>
          <w:sz w:val="36"/>
          <w:szCs w:val="36"/>
          <w:shd w:val="clear" w:color="auto" w:fill="FFFFFF"/>
        </w:rPr>
        <w:lastRenderedPageBreak/>
        <w:t xml:space="preserve">contribute to eliminating one of the biggest contributors of gender inequality, which is the unequal division of care work. </w:t>
      </w:r>
    </w:p>
    <w:p w14:paraId="6505CE62" w14:textId="2ACB6117" w:rsidR="00890232" w:rsidRPr="00D36808" w:rsidRDefault="00890232" w:rsidP="00B36955">
      <w:pPr>
        <w:spacing w:line="276" w:lineRule="auto"/>
        <w:rPr>
          <w:rFonts w:eastAsia="Times New Roman" w:cstheme="minorHAnsi"/>
          <w:color w:val="000000"/>
          <w:sz w:val="36"/>
          <w:szCs w:val="36"/>
          <w:shd w:val="clear" w:color="auto" w:fill="FFFFFF"/>
        </w:rPr>
      </w:pPr>
    </w:p>
    <w:p w14:paraId="575880E0" w14:textId="666A30E9" w:rsidR="00890232" w:rsidRPr="00D36808" w:rsidRDefault="00C04302" w:rsidP="00B36955">
      <w:pPr>
        <w:spacing w:line="276" w:lineRule="auto"/>
        <w:rPr>
          <w:rFonts w:eastAsia="Times New Roman" w:cstheme="minorHAnsi"/>
          <w:color w:val="000000"/>
          <w:sz w:val="36"/>
          <w:szCs w:val="36"/>
          <w:u w:val="single"/>
          <w:shd w:val="clear" w:color="auto" w:fill="FFFFFF"/>
        </w:rPr>
      </w:pPr>
      <w:r w:rsidRPr="00D36808">
        <w:rPr>
          <w:rFonts w:eastAsia="Times New Roman" w:cstheme="minorHAnsi"/>
          <w:color w:val="000000"/>
          <w:sz w:val="36"/>
          <w:szCs w:val="36"/>
          <w:u w:val="single"/>
          <w:shd w:val="clear" w:color="auto" w:fill="FFFFFF"/>
        </w:rPr>
        <w:t xml:space="preserve">Sectoral </w:t>
      </w:r>
      <w:r w:rsidR="00890232" w:rsidRPr="00D36808">
        <w:rPr>
          <w:rFonts w:eastAsia="Times New Roman" w:cstheme="minorHAnsi"/>
          <w:color w:val="000000"/>
          <w:sz w:val="36"/>
          <w:szCs w:val="36"/>
          <w:u w:val="single"/>
          <w:shd w:val="clear" w:color="auto" w:fill="FFFFFF"/>
        </w:rPr>
        <w:t>Segregation</w:t>
      </w:r>
    </w:p>
    <w:p w14:paraId="3E82C913" w14:textId="3A68A29D" w:rsidR="00C34883" w:rsidRPr="00D36808" w:rsidRDefault="00C34883" w:rsidP="00B36955">
      <w:pPr>
        <w:spacing w:line="276" w:lineRule="auto"/>
        <w:rPr>
          <w:rFonts w:eastAsia="Times New Roman" w:cstheme="minorHAnsi"/>
          <w:color w:val="000000"/>
          <w:sz w:val="36"/>
          <w:szCs w:val="36"/>
          <w:u w:val="single"/>
          <w:shd w:val="clear" w:color="auto" w:fill="FFFFFF"/>
        </w:rPr>
      </w:pPr>
    </w:p>
    <w:p w14:paraId="10807D69" w14:textId="29DD2221" w:rsidR="00727632" w:rsidRPr="00D36808" w:rsidRDefault="003A655D" w:rsidP="00B36955">
      <w:pPr>
        <w:spacing w:line="276" w:lineRule="auto"/>
        <w:rPr>
          <w:rFonts w:eastAsia="Times New Roman" w:cstheme="minorHAnsi"/>
          <w:color w:val="000000"/>
          <w:sz w:val="36"/>
          <w:szCs w:val="36"/>
          <w:shd w:val="clear" w:color="auto" w:fill="FFFFFF"/>
        </w:rPr>
      </w:pPr>
      <w:r w:rsidRPr="00D36808">
        <w:rPr>
          <w:rFonts w:eastAsia="Times New Roman" w:cstheme="minorHAnsi"/>
          <w:color w:val="000000"/>
          <w:sz w:val="36"/>
          <w:szCs w:val="36"/>
          <w:shd w:val="clear" w:color="auto" w:fill="FFFFFF"/>
        </w:rPr>
        <w:t>Even though</w:t>
      </w:r>
      <w:r w:rsidR="00F96C16" w:rsidRPr="00D36808">
        <w:rPr>
          <w:rFonts w:eastAsia="Times New Roman" w:cstheme="minorHAnsi"/>
          <w:color w:val="000000"/>
          <w:sz w:val="36"/>
          <w:szCs w:val="36"/>
          <w:shd w:val="clear" w:color="auto" w:fill="FFFFFF"/>
        </w:rPr>
        <w:t xml:space="preserve"> </w:t>
      </w:r>
      <w:r w:rsidR="00DA5F14" w:rsidRPr="00D36808">
        <w:rPr>
          <w:rFonts w:eastAsia="Times New Roman" w:cstheme="minorHAnsi"/>
          <w:color w:val="000000"/>
          <w:sz w:val="36"/>
          <w:szCs w:val="36"/>
          <w:shd w:val="clear" w:color="auto" w:fill="FFFFFF"/>
        </w:rPr>
        <w:t xml:space="preserve">women’s participation in the labour market is almost equal to men’s (women make up 48% of employees), there remain significant differences between women and men in terms of their patterns of labour market participation </w:t>
      </w:r>
      <w:r w:rsidR="0047479C" w:rsidRPr="00D36808">
        <w:rPr>
          <w:rFonts w:eastAsia="Times New Roman" w:cstheme="minorHAnsi"/>
          <w:color w:val="000000"/>
          <w:sz w:val="36"/>
          <w:szCs w:val="36"/>
          <w:shd w:val="clear" w:color="auto" w:fill="FFFFFF"/>
        </w:rPr>
        <w:t>including which industries they are likely to be found working in.</w:t>
      </w:r>
      <w:r w:rsidR="00DA5F14" w:rsidRPr="00D36808">
        <w:rPr>
          <w:rFonts w:eastAsia="Times New Roman" w:cstheme="minorHAnsi"/>
          <w:color w:val="000000"/>
          <w:sz w:val="36"/>
          <w:szCs w:val="36"/>
          <w:shd w:val="clear" w:color="auto" w:fill="FFFFFF"/>
        </w:rPr>
        <w:t xml:space="preserve"> </w:t>
      </w:r>
      <w:r w:rsidR="00C34883" w:rsidRPr="00D36808">
        <w:rPr>
          <w:rFonts w:eastAsia="Times New Roman" w:cstheme="minorHAnsi"/>
          <w:color w:val="000000"/>
          <w:sz w:val="36"/>
          <w:szCs w:val="36"/>
          <w:shd w:val="clear" w:color="auto" w:fill="FFFFFF"/>
        </w:rPr>
        <w:t>Stereotypes about women’s capabilities and skills result in women being concentrated into predominantly female occupations that are associated with low pay</w:t>
      </w:r>
      <w:r w:rsidR="00DA5F14" w:rsidRPr="00D36808">
        <w:rPr>
          <w:rFonts w:eastAsia="Times New Roman" w:cstheme="minorHAnsi"/>
          <w:color w:val="000000"/>
          <w:sz w:val="36"/>
          <w:szCs w:val="36"/>
          <w:shd w:val="clear" w:color="auto" w:fill="FFFFFF"/>
        </w:rPr>
        <w:t>, known as the ‘5 Cs’, cleaning, caring, clerical, cashiering (retail) and catering.</w:t>
      </w:r>
      <w:r w:rsidR="00727632" w:rsidRPr="00D36808">
        <w:rPr>
          <w:rFonts w:eastAsia="Times New Roman" w:cstheme="minorHAnsi"/>
          <w:color w:val="000000"/>
          <w:sz w:val="36"/>
          <w:szCs w:val="36"/>
          <w:shd w:val="clear" w:color="auto" w:fill="FFFFFF"/>
        </w:rPr>
        <w:t xml:space="preserve"> </w:t>
      </w:r>
      <w:r w:rsidR="000C5916" w:rsidRPr="00D36808">
        <w:rPr>
          <w:rFonts w:eastAsia="Times New Roman" w:cstheme="minorHAnsi"/>
          <w:color w:val="000000"/>
          <w:sz w:val="36"/>
          <w:szCs w:val="36"/>
          <w:shd w:val="clear" w:color="auto" w:fill="FFFFFF"/>
        </w:rPr>
        <w:t>This clustering of men and women into different jobs and sectors is called horizontal job segregation.</w:t>
      </w:r>
      <w:r w:rsidR="00727632" w:rsidRPr="00D36808">
        <w:rPr>
          <w:rFonts w:eastAsia="Times New Roman" w:cstheme="minorHAnsi"/>
          <w:color w:val="000000"/>
          <w:sz w:val="36"/>
          <w:szCs w:val="36"/>
          <w:shd w:val="clear" w:color="auto" w:fill="FFFFFF"/>
        </w:rPr>
        <w:t xml:space="preserve"> These </w:t>
      </w:r>
      <w:r w:rsidR="00C04302" w:rsidRPr="00D36808">
        <w:rPr>
          <w:rFonts w:eastAsia="Times New Roman" w:cstheme="minorHAnsi"/>
          <w:color w:val="000000"/>
          <w:sz w:val="36"/>
          <w:szCs w:val="36"/>
          <w:shd w:val="clear" w:color="auto" w:fill="FFFFFF"/>
        </w:rPr>
        <w:t xml:space="preserve">jobs </w:t>
      </w:r>
      <w:r w:rsidR="000C5916" w:rsidRPr="00D36808">
        <w:rPr>
          <w:rFonts w:eastAsia="Times New Roman" w:cstheme="minorHAnsi"/>
          <w:color w:val="000000"/>
          <w:sz w:val="36"/>
          <w:szCs w:val="36"/>
          <w:shd w:val="clear" w:color="auto" w:fill="FFFFFF"/>
        </w:rPr>
        <w:t>are intrinsically undervalued because of gender stereotyping, where historic expectations on women mean they have carried out similar roles in the home. So called ‘women’s work’ has lower status and</w:t>
      </w:r>
      <w:r w:rsidR="00F96C16" w:rsidRPr="00D36808">
        <w:rPr>
          <w:rFonts w:eastAsia="Times New Roman" w:cstheme="minorHAnsi"/>
          <w:color w:val="000000"/>
          <w:sz w:val="36"/>
          <w:szCs w:val="36"/>
          <w:shd w:val="clear" w:color="auto" w:fill="FFFFFF"/>
        </w:rPr>
        <w:t xml:space="preserve"> </w:t>
      </w:r>
      <w:r w:rsidRPr="00D36808">
        <w:rPr>
          <w:rFonts w:eastAsia="Times New Roman" w:cstheme="minorHAnsi"/>
          <w:color w:val="000000"/>
          <w:sz w:val="36"/>
          <w:szCs w:val="36"/>
          <w:shd w:val="clear" w:color="auto" w:fill="FFFFFF"/>
        </w:rPr>
        <w:t xml:space="preserve">is </w:t>
      </w:r>
      <w:r w:rsidR="00F96C16" w:rsidRPr="00D36808">
        <w:rPr>
          <w:rFonts w:eastAsia="Times New Roman" w:cstheme="minorHAnsi"/>
          <w:color w:val="000000"/>
          <w:sz w:val="36"/>
          <w:szCs w:val="36"/>
          <w:shd w:val="clear" w:color="auto" w:fill="FFFFFF"/>
        </w:rPr>
        <w:t>seen as less</w:t>
      </w:r>
      <w:r w:rsidR="000C5916" w:rsidRPr="00D36808">
        <w:rPr>
          <w:rFonts w:eastAsia="Times New Roman" w:cstheme="minorHAnsi"/>
          <w:color w:val="000000"/>
          <w:sz w:val="36"/>
          <w:szCs w:val="36"/>
          <w:shd w:val="clear" w:color="auto" w:fill="FFFFFF"/>
        </w:rPr>
        <w:t xml:space="preserve"> valu</w:t>
      </w:r>
      <w:r w:rsidR="00F96C16" w:rsidRPr="00D36808">
        <w:rPr>
          <w:rFonts w:eastAsia="Times New Roman" w:cstheme="minorHAnsi"/>
          <w:color w:val="000000"/>
          <w:sz w:val="36"/>
          <w:szCs w:val="36"/>
          <w:shd w:val="clear" w:color="auto" w:fill="FFFFFF"/>
        </w:rPr>
        <w:t>able</w:t>
      </w:r>
      <w:r w:rsidR="000C5916" w:rsidRPr="00D36808">
        <w:rPr>
          <w:rFonts w:eastAsia="Times New Roman" w:cstheme="minorHAnsi"/>
          <w:color w:val="000000"/>
          <w:sz w:val="36"/>
          <w:szCs w:val="36"/>
          <w:shd w:val="clear" w:color="auto" w:fill="FFFFFF"/>
        </w:rPr>
        <w:t xml:space="preserve"> because the skills required for these jobs are perceived to be inherent in women, rather than learned skills, and the work is therefore not remunerated. The undervaluation of work done by women is a key strand linking together the causes of the gender pay gap, </w:t>
      </w:r>
      <w:r w:rsidR="00C04302" w:rsidRPr="00D36808">
        <w:rPr>
          <w:rFonts w:eastAsia="Times New Roman" w:cstheme="minorHAnsi"/>
          <w:color w:val="000000"/>
          <w:sz w:val="36"/>
          <w:szCs w:val="36"/>
          <w:shd w:val="clear" w:color="auto" w:fill="FFFFFF"/>
        </w:rPr>
        <w:t xml:space="preserve">sectoral </w:t>
      </w:r>
      <w:r w:rsidR="000C5916" w:rsidRPr="00D36808">
        <w:rPr>
          <w:rFonts w:eastAsia="Times New Roman" w:cstheme="minorHAnsi"/>
          <w:color w:val="000000"/>
          <w:sz w:val="36"/>
          <w:szCs w:val="36"/>
          <w:shd w:val="clear" w:color="auto" w:fill="FFFFFF"/>
        </w:rPr>
        <w:t xml:space="preserve">segregation, women’s unequal share in caring, and pay discrimination. </w:t>
      </w:r>
    </w:p>
    <w:p w14:paraId="5923EE25" w14:textId="56AEDEA4" w:rsidR="000C5916" w:rsidRPr="00D36808" w:rsidRDefault="000C5916" w:rsidP="00B36955">
      <w:pPr>
        <w:spacing w:line="276" w:lineRule="auto"/>
        <w:rPr>
          <w:rFonts w:eastAsia="Times New Roman" w:cstheme="minorHAnsi"/>
          <w:color w:val="000000"/>
          <w:sz w:val="36"/>
          <w:szCs w:val="36"/>
          <w:shd w:val="clear" w:color="auto" w:fill="FFFFFF"/>
        </w:rPr>
      </w:pPr>
    </w:p>
    <w:p w14:paraId="0DA02807" w14:textId="373247BB" w:rsidR="00C04302" w:rsidRPr="00D36808" w:rsidRDefault="008A481A" w:rsidP="00B36955">
      <w:pPr>
        <w:spacing w:line="276" w:lineRule="auto"/>
        <w:rPr>
          <w:rFonts w:eastAsia="Times New Roman" w:cstheme="minorHAnsi"/>
          <w:color w:val="000000"/>
          <w:sz w:val="36"/>
          <w:szCs w:val="36"/>
          <w:u w:val="single"/>
          <w:shd w:val="clear" w:color="auto" w:fill="FFFFFF"/>
        </w:rPr>
      </w:pPr>
      <w:r w:rsidRPr="00D36808">
        <w:rPr>
          <w:rFonts w:eastAsia="Times New Roman" w:cstheme="minorHAnsi"/>
          <w:color w:val="000000"/>
          <w:sz w:val="36"/>
          <w:szCs w:val="36"/>
          <w:u w:val="single"/>
          <w:shd w:val="clear" w:color="auto" w:fill="FFFFFF"/>
        </w:rPr>
        <w:lastRenderedPageBreak/>
        <w:t>Occupational</w:t>
      </w:r>
      <w:r w:rsidR="00FC59D3" w:rsidRPr="00D36808">
        <w:rPr>
          <w:rFonts w:eastAsia="Times New Roman" w:cstheme="minorHAnsi"/>
          <w:color w:val="000000"/>
          <w:sz w:val="36"/>
          <w:szCs w:val="36"/>
          <w:u w:val="single"/>
          <w:shd w:val="clear" w:color="auto" w:fill="FFFFFF"/>
        </w:rPr>
        <w:t xml:space="preserve"> </w:t>
      </w:r>
      <w:r w:rsidR="00C04302" w:rsidRPr="00D36808">
        <w:rPr>
          <w:rFonts w:eastAsia="Times New Roman" w:cstheme="minorHAnsi"/>
          <w:color w:val="000000"/>
          <w:sz w:val="36"/>
          <w:szCs w:val="36"/>
          <w:u w:val="single"/>
          <w:shd w:val="clear" w:color="auto" w:fill="FFFFFF"/>
        </w:rPr>
        <w:t>Segregation</w:t>
      </w:r>
    </w:p>
    <w:p w14:paraId="78783D69" w14:textId="77777777" w:rsidR="00C04302" w:rsidRPr="00D36808" w:rsidRDefault="00C04302" w:rsidP="00B36955">
      <w:pPr>
        <w:spacing w:line="276" w:lineRule="auto"/>
        <w:rPr>
          <w:rFonts w:eastAsia="Times New Roman" w:cstheme="minorHAnsi"/>
          <w:color w:val="000000"/>
          <w:sz w:val="36"/>
          <w:szCs w:val="36"/>
          <w:shd w:val="clear" w:color="auto" w:fill="FFFFFF"/>
        </w:rPr>
      </w:pPr>
    </w:p>
    <w:p w14:paraId="4D684544" w14:textId="1EF69199" w:rsidR="00890232" w:rsidRPr="00D36808" w:rsidRDefault="008A481A" w:rsidP="00B36955">
      <w:pPr>
        <w:spacing w:line="276" w:lineRule="auto"/>
        <w:rPr>
          <w:rFonts w:eastAsia="Times New Roman" w:cstheme="minorHAnsi"/>
          <w:color w:val="000000"/>
          <w:sz w:val="36"/>
          <w:szCs w:val="36"/>
          <w:shd w:val="clear" w:color="auto" w:fill="FFFFFF"/>
        </w:rPr>
      </w:pPr>
      <w:r w:rsidRPr="00D36808">
        <w:rPr>
          <w:rFonts w:eastAsia="Times New Roman" w:cstheme="minorHAnsi"/>
          <w:color w:val="000000"/>
          <w:sz w:val="36"/>
          <w:szCs w:val="36"/>
          <w:shd w:val="clear" w:color="auto" w:fill="FFFFFF"/>
        </w:rPr>
        <w:t>Occupational or</w:t>
      </w:r>
      <w:r w:rsidR="00FA18D6" w:rsidRPr="00D36808">
        <w:rPr>
          <w:rFonts w:eastAsia="Times New Roman" w:cstheme="minorHAnsi"/>
          <w:color w:val="000000"/>
          <w:sz w:val="36"/>
          <w:szCs w:val="36"/>
          <w:shd w:val="clear" w:color="auto" w:fill="FFFFFF"/>
        </w:rPr>
        <w:t xml:space="preserve"> v</w:t>
      </w:r>
      <w:r w:rsidR="00DA5F14" w:rsidRPr="00D36808">
        <w:rPr>
          <w:rFonts w:eastAsia="Times New Roman" w:cstheme="minorHAnsi"/>
          <w:color w:val="000000"/>
          <w:sz w:val="36"/>
          <w:szCs w:val="36"/>
          <w:shd w:val="clear" w:color="auto" w:fill="FFFFFF"/>
        </w:rPr>
        <w:t>ertical job segregation describes the phenomenon by which women are found in more junior grades within companies and industries.</w:t>
      </w:r>
      <w:r w:rsidR="000C5916" w:rsidRPr="00D36808">
        <w:rPr>
          <w:rFonts w:eastAsia="Times New Roman" w:cstheme="minorHAnsi"/>
          <w:color w:val="000000"/>
          <w:sz w:val="36"/>
          <w:szCs w:val="36"/>
          <w:shd w:val="clear" w:color="auto" w:fill="FFFFFF"/>
        </w:rPr>
        <w:t xml:space="preserve"> Because women are more likely to be responsible for unpaid care of children or other relatives, they are more likely to </w:t>
      </w:r>
      <w:r w:rsidR="00C04302" w:rsidRPr="00D36808">
        <w:rPr>
          <w:rFonts w:eastAsia="Times New Roman" w:cstheme="minorHAnsi"/>
          <w:color w:val="000000"/>
          <w:sz w:val="36"/>
          <w:szCs w:val="36"/>
          <w:shd w:val="clear" w:color="auto" w:fill="FFFFFF"/>
        </w:rPr>
        <w:t xml:space="preserve">have </w:t>
      </w:r>
      <w:r w:rsidR="000C5916" w:rsidRPr="00D36808">
        <w:rPr>
          <w:rFonts w:eastAsia="Times New Roman" w:cstheme="minorHAnsi"/>
          <w:color w:val="000000"/>
          <w:sz w:val="36"/>
          <w:szCs w:val="36"/>
          <w:shd w:val="clear" w:color="auto" w:fill="FFFFFF"/>
        </w:rPr>
        <w:t xml:space="preserve">to reduce their hours or work flexibly to balance work with caring responsibilities. A lack of flexible working across all sectors, and quality part-time work makes this difficult. Flexible working options further diminish for management and senior roles. As a result, many women have no choice but to work the part-time jobs that are available, and because part-time jobs are concentrated in the junior grades of </w:t>
      </w:r>
      <w:r w:rsidR="005D43C6" w:rsidRPr="00D36808">
        <w:rPr>
          <w:rFonts w:eastAsia="Times New Roman" w:cstheme="minorHAnsi"/>
          <w:color w:val="000000"/>
          <w:sz w:val="36"/>
          <w:szCs w:val="36"/>
          <w:shd w:val="clear" w:color="auto" w:fill="FFFFFF"/>
        </w:rPr>
        <w:t>organisations, (</w:t>
      </w:r>
      <w:r w:rsidR="000C5916" w:rsidRPr="00D36808">
        <w:rPr>
          <w:rFonts w:eastAsia="Times New Roman" w:cstheme="minorHAnsi"/>
          <w:color w:val="000000"/>
          <w:sz w:val="36"/>
          <w:szCs w:val="36"/>
          <w:shd w:val="clear" w:color="auto" w:fill="FFFFFF"/>
        </w:rPr>
        <w:t>and across the ‘5 C’ occupations</w:t>
      </w:r>
      <w:r w:rsidR="005D43C6" w:rsidRPr="00D36808">
        <w:rPr>
          <w:rFonts w:eastAsia="Times New Roman" w:cstheme="minorHAnsi"/>
          <w:color w:val="000000"/>
          <w:sz w:val="36"/>
          <w:szCs w:val="36"/>
          <w:shd w:val="clear" w:color="auto" w:fill="FFFFFF"/>
        </w:rPr>
        <w:t>)</w:t>
      </w:r>
      <w:r w:rsidR="000C5916" w:rsidRPr="00D36808">
        <w:rPr>
          <w:rFonts w:eastAsia="Times New Roman" w:cstheme="minorHAnsi"/>
          <w:color w:val="000000"/>
          <w:sz w:val="36"/>
          <w:szCs w:val="36"/>
          <w:shd w:val="clear" w:color="auto" w:fill="FFFFFF"/>
        </w:rPr>
        <w:t xml:space="preserve">, </w:t>
      </w:r>
      <w:r w:rsidR="00E44D1E" w:rsidRPr="00D36808">
        <w:rPr>
          <w:rFonts w:eastAsia="Times New Roman" w:cstheme="minorHAnsi"/>
          <w:color w:val="000000"/>
          <w:sz w:val="36"/>
          <w:szCs w:val="36"/>
          <w:shd w:val="clear" w:color="auto" w:fill="FFFFFF"/>
        </w:rPr>
        <w:t xml:space="preserve">they are likely to be working in roles that they are overqualified for, but unable to progress to higher paying roles. </w:t>
      </w:r>
      <w:r w:rsidR="00727632" w:rsidRPr="00D36808">
        <w:rPr>
          <w:rFonts w:eastAsia="Times New Roman" w:cstheme="minorHAnsi"/>
          <w:color w:val="000000"/>
          <w:sz w:val="36"/>
          <w:szCs w:val="36"/>
          <w:shd w:val="clear" w:color="auto" w:fill="FFFFFF"/>
        </w:rPr>
        <w:t xml:space="preserve">The two forms of job segregation overlap; jobs which women are more likely to work such as administration, are also less valued in terms of salary and status within organisations, than male-dominated occupations. </w:t>
      </w:r>
    </w:p>
    <w:p w14:paraId="71A42F23" w14:textId="77777777" w:rsidR="00124B93" w:rsidRPr="00D36808" w:rsidRDefault="00124B93" w:rsidP="00B36955">
      <w:pPr>
        <w:spacing w:line="276" w:lineRule="auto"/>
        <w:rPr>
          <w:rFonts w:eastAsia="Times New Roman" w:cstheme="minorHAnsi"/>
          <w:color w:val="000000"/>
          <w:sz w:val="36"/>
          <w:szCs w:val="36"/>
          <w:shd w:val="clear" w:color="auto" w:fill="FFFFFF"/>
        </w:rPr>
      </w:pPr>
    </w:p>
    <w:p w14:paraId="52BC6394" w14:textId="71FD6463" w:rsidR="008F120C" w:rsidRPr="00D36808" w:rsidRDefault="008F120C" w:rsidP="00B36955">
      <w:pPr>
        <w:spacing w:line="276" w:lineRule="auto"/>
        <w:rPr>
          <w:rFonts w:eastAsia="Times New Roman" w:cstheme="minorHAnsi"/>
          <w:color w:val="000000"/>
          <w:sz w:val="36"/>
          <w:szCs w:val="36"/>
          <w:u w:val="single"/>
          <w:shd w:val="clear" w:color="auto" w:fill="FFFFFF"/>
        </w:rPr>
      </w:pPr>
      <w:r w:rsidRPr="00D36808">
        <w:rPr>
          <w:rFonts w:eastAsia="Times New Roman" w:cstheme="minorHAnsi"/>
          <w:color w:val="000000"/>
          <w:sz w:val="36"/>
          <w:szCs w:val="36"/>
          <w:u w:val="single"/>
          <w:shd w:val="clear" w:color="auto" w:fill="FFFFFF"/>
        </w:rPr>
        <w:t>Conclusion</w:t>
      </w:r>
    </w:p>
    <w:p w14:paraId="21012885" w14:textId="77777777" w:rsidR="00D45381" w:rsidRPr="00D36808" w:rsidRDefault="00D45381" w:rsidP="00B36955">
      <w:pPr>
        <w:spacing w:line="276" w:lineRule="auto"/>
        <w:rPr>
          <w:rFonts w:eastAsia="Times New Roman" w:cstheme="minorHAnsi"/>
          <w:color w:val="000000"/>
          <w:sz w:val="36"/>
          <w:szCs w:val="36"/>
          <w:u w:val="single"/>
          <w:shd w:val="clear" w:color="auto" w:fill="FFFFFF"/>
        </w:rPr>
      </w:pPr>
    </w:p>
    <w:p w14:paraId="1D9E4F4A" w14:textId="17D03655" w:rsidR="008F120C" w:rsidRPr="00D36808" w:rsidRDefault="008F120C" w:rsidP="00B36955">
      <w:pPr>
        <w:spacing w:line="276" w:lineRule="auto"/>
        <w:rPr>
          <w:rFonts w:eastAsia="Times New Roman" w:cstheme="minorHAnsi"/>
          <w:color w:val="000000"/>
          <w:sz w:val="36"/>
          <w:szCs w:val="36"/>
        </w:rPr>
      </w:pPr>
      <w:r w:rsidRPr="00D36808">
        <w:rPr>
          <w:rFonts w:eastAsia="Times New Roman" w:cstheme="minorHAnsi"/>
          <w:color w:val="000000"/>
          <w:sz w:val="36"/>
          <w:szCs w:val="36"/>
        </w:rPr>
        <w:t xml:space="preserve">Understanding the gender pay gap and the gender earnings gap is important not only from the point of view of gender equality, but also to help us understand </w:t>
      </w:r>
      <w:r w:rsidR="00D45381" w:rsidRPr="00D36808">
        <w:rPr>
          <w:rFonts w:eastAsia="Times New Roman" w:cstheme="minorHAnsi"/>
          <w:color w:val="000000"/>
          <w:sz w:val="36"/>
          <w:szCs w:val="36"/>
        </w:rPr>
        <w:t>how to</w:t>
      </w:r>
      <w:r w:rsidRPr="00D36808">
        <w:rPr>
          <w:rFonts w:eastAsia="Times New Roman" w:cstheme="minorHAnsi"/>
          <w:color w:val="000000"/>
          <w:sz w:val="36"/>
          <w:szCs w:val="36"/>
        </w:rPr>
        <w:t xml:space="preserve"> address low </w:t>
      </w:r>
      <w:r w:rsidRPr="00D36808">
        <w:rPr>
          <w:rFonts w:eastAsia="Times New Roman" w:cstheme="minorHAnsi"/>
          <w:color w:val="000000"/>
          <w:sz w:val="36"/>
          <w:szCs w:val="36"/>
        </w:rPr>
        <w:lastRenderedPageBreak/>
        <w:t xml:space="preserve">pay and the lack of wage progression in the labour market more generally. </w:t>
      </w:r>
      <w:r w:rsidR="005D43C6" w:rsidRPr="00D36808">
        <w:rPr>
          <w:rFonts w:eastAsia="Times New Roman" w:cstheme="minorHAnsi"/>
          <w:color w:val="000000"/>
          <w:sz w:val="36"/>
          <w:szCs w:val="36"/>
        </w:rPr>
        <w:t>Key to understanding the gender pay gap, is the undervaluation of ‘women’s work’ which underpins the components of the gender pay gap, including pay discrimination, the part-time pay penalty,</w:t>
      </w:r>
      <w:r w:rsidR="0047479C" w:rsidRPr="00D36808">
        <w:rPr>
          <w:rFonts w:eastAsia="Times New Roman" w:cstheme="minorHAnsi"/>
          <w:color w:val="000000"/>
          <w:sz w:val="36"/>
          <w:szCs w:val="36"/>
        </w:rPr>
        <w:t xml:space="preserve"> the motherhood penalty, sectoral</w:t>
      </w:r>
      <w:r w:rsidR="00C04302" w:rsidRPr="00D36808">
        <w:rPr>
          <w:rFonts w:eastAsia="Times New Roman" w:cstheme="minorHAnsi"/>
          <w:color w:val="000000"/>
          <w:sz w:val="36"/>
          <w:szCs w:val="36"/>
        </w:rPr>
        <w:t xml:space="preserve"> and </w:t>
      </w:r>
      <w:r w:rsidR="005D43C6" w:rsidRPr="00D36808">
        <w:rPr>
          <w:rFonts w:eastAsia="Times New Roman" w:cstheme="minorHAnsi"/>
          <w:color w:val="000000"/>
          <w:sz w:val="36"/>
          <w:szCs w:val="36"/>
        </w:rPr>
        <w:t xml:space="preserve">occupational segregation, and the unequal division of care work. </w:t>
      </w:r>
      <w:r w:rsidR="00D37DB9" w:rsidRPr="00D36808">
        <w:rPr>
          <w:rFonts w:eastAsia="Times New Roman" w:cstheme="minorHAnsi"/>
          <w:color w:val="000000"/>
          <w:sz w:val="36"/>
          <w:szCs w:val="36"/>
        </w:rPr>
        <w:t xml:space="preserve">Throughout the pandemic, we saw how the jobs that have been historically undervalued and branded as ‘unskilled’, such as cleaning, </w:t>
      </w:r>
      <w:r w:rsidR="003D4079" w:rsidRPr="00D36808">
        <w:rPr>
          <w:rFonts w:eastAsia="Times New Roman" w:cstheme="minorHAnsi"/>
          <w:color w:val="000000"/>
          <w:sz w:val="36"/>
          <w:szCs w:val="36"/>
        </w:rPr>
        <w:t>caring,</w:t>
      </w:r>
      <w:r w:rsidR="00D37DB9" w:rsidRPr="00D36808">
        <w:rPr>
          <w:rFonts w:eastAsia="Times New Roman" w:cstheme="minorHAnsi"/>
          <w:color w:val="000000"/>
          <w:sz w:val="36"/>
          <w:szCs w:val="36"/>
        </w:rPr>
        <w:t xml:space="preserve"> and cashiering, are not only central to the functioning of the economy, but for us to live our day to day lives. </w:t>
      </w:r>
      <w:r w:rsidRPr="00D36808">
        <w:rPr>
          <w:rFonts w:eastAsia="Times New Roman" w:cstheme="minorHAnsi"/>
          <w:color w:val="000000"/>
          <w:sz w:val="36"/>
          <w:szCs w:val="36"/>
        </w:rPr>
        <w:t xml:space="preserve">Whilst the gender pay gap may be narrowing slowly over time, </w:t>
      </w:r>
      <w:r w:rsidR="00D45381" w:rsidRPr="00D36808">
        <w:rPr>
          <w:rFonts w:eastAsia="Times New Roman" w:cstheme="minorHAnsi"/>
          <w:color w:val="000000"/>
          <w:sz w:val="36"/>
          <w:szCs w:val="36"/>
        </w:rPr>
        <w:t>working family poverty has hit record highs</w:t>
      </w:r>
      <w:r w:rsidR="00D37DB9" w:rsidRPr="00D36808">
        <w:rPr>
          <w:rFonts w:eastAsia="Times New Roman" w:cstheme="minorHAnsi"/>
          <w:color w:val="000000"/>
          <w:sz w:val="36"/>
          <w:szCs w:val="36"/>
        </w:rPr>
        <w:t xml:space="preserve">, the unequal division of care work </w:t>
      </w:r>
      <w:r w:rsidR="008731FB" w:rsidRPr="00D36808">
        <w:rPr>
          <w:rFonts w:eastAsia="Times New Roman" w:cstheme="minorHAnsi"/>
          <w:color w:val="000000"/>
          <w:sz w:val="36"/>
          <w:szCs w:val="36"/>
        </w:rPr>
        <w:t>continues,</w:t>
      </w:r>
      <w:r w:rsidR="00D37DB9" w:rsidRPr="00D36808">
        <w:rPr>
          <w:rFonts w:eastAsia="Times New Roman" w:cstheme="minorHAnsi"/>
          <w:color w:val="000000"/>
          <w:sz w:val="36"/>
          <w:szCs w:val="36"/>
        </w:rPr>
        <w:t xml:space="preserve"> and women continue to have much higher demands on their unpaid time than men. </w:t>
      </w:r>
    </w:p>
    <w:p w14:paraId="2CAC737A" w14:textId="77777777" w:rsidR="009811CC" w:rsidRPr="00D36808" w:rsidRDefault="009811CC" w:rsidP="00B36955">
      <w:pPr>
        <w:spacing w:line="276" w:lineRule="auto"/>
        <w:rPr>
          <w:sz w:val="36"/>
          <w:szCs w:val="36"/>
        </w:rPr>
      </w:pPr>
    </w:p>
    <w:p w14:paraId="3DE5745A" w14:textId="564D69A2" w:rsidR="00467C65" w:rsidRPr="00D36808" w:rsidRDefault="00467C65" w:rsidP="00B36955">
      <w:pPr>
        <w:spacing w:line="276" w:lineRule="auto"/>
        <w:rPr>
          <w:sz w:val="36"/>
          <w:szCs w:val="36"/>
          <w:u w:val="single"/>
        </w:rPr>
      </w:pPr>
      <w:r w:rsidRPr="00D36808">
        <w:rPr>
          <w:sz w:val="36"/>
          <w:szCs w:val="36"/>
          <w:u w:val="single"/>
        </w:rPr>
        <w:t>Recommendations:</w:t>
      </w:r>
    </w:p>
    <w:p w14:paraId="72DA5A71" w14:textId="3DCCA526" w:rsidR="00D37DB9" w:rsidRPr="00D36808" w:rsidRDefault="00D37DB9" w:rsidP="00B36955">
      <w:pPr>
        <w:spacing w:line="276" w:lineRule="auto"/>
        <w:rPr>
          <w:sz w:val="36"/>
          <w:szCs w:val="36"/>
          <w:u w:val="single"/>
        </w:rPr>
      </w:pPr>
    </w:p>
    <w:p w14:paraId="65274375" w14:textId="7DB7320F" w:rsidR="009811CC" w:rsidRPr="00D36808" w:rsidRDefault="00D37DB9" w:rsidP="00B36955">
      <w:pPr>
        <w:pStyle w:val="ListParagraph"/>
        <w:numPr>
          <w:ilvl w:val="0"/>
          <w:numId w:val="4"/>
        </w:numPr>
        <w:spacing w:line="276" w:lineRule="auto"/>
        <w:rPr>
          <w:sz w:val="36"/>
          <w:szCs w:val="36"/>
        </w:rPr>
      </w:pPr>
      <w:r w:rsidRPr="00D36808">
        <w:rPr>
          <w:sz w:val="36"/>
          <w:szCs w:val="36"/>
        </w:rPr>
        <w:t>In the immediate term, t</w:t>
      </w:r>
      <w:r w:rsidR="009811CC" w:rsidRPr="00D36808">
        <w:rPr>
          <w:sz w:val="36"/>
          <w:szCs w:val="36"/>
        </w:rPr>
        <w:t xml:space="preserve">he government should </w:t>
      </w:r>
      <w:r w:rsidRPr="00D36808">
        <w:rPr>
          <w:sz w:val="36"/>
          <w:szCs w:val="36"/>
        </w:rPr>
        <w:t>make it a legal obligation for employers to publish action plans along with reporting their gender pay gap figures and introduce automatic fines for non-submission of reports.</w:t>
      </w:r>
    </w:p>
    <w:p w14:paraId="1074CF31" w14:textId="303FC3A7" w:rsidR="00D37DB9" w:rsidRPr="00D36808" w:rsidRDefault="00D37DB9" w:rsidP="00B36955">
      <w:pPr>
        <w:pStyle w:val="ListParagraph"/>
        <w:numPr>
          <w:ilvl w:val="0"/>
          <w:numId w:val="4"/>
        </w:numPr>
        <w:spacing w:line="276" w:lineRule="auto"/>
        <w:rPr>
          <w:sz w:val="36"/>
          <w:szCs w:val="36"/>
          <w:u w:val="single"/>
        </w:rPr>
      </w:pPr>
      <w:r w:rsidRPr="00D36808">
        <w:rPr>
          <w:sz w:val="36"/>
          <w:szCs w:val="36"/>
        </w:rPr>
        <w:t xml:space="preserve">In the long term, part-time jobs need to be equally valued, better paid and have genuine opportunities for career progression and fully flexible working. </w:t>
      </w:r>
    </w:p>
    <w:p w14:paraId="1181AB40" w14:textId="5D859FD6" w:rsidR="008F120C" w:rsidRPr="00D36808" w:rsidRDefault="008F120C" w:rsidP="00B36955">
      <w:pPr>
        <w:pStyle w:val="ListParagraph"/>
        <w:numPr>
          <w:ilvl w:val="0"/>
          <w:numId w:val="4"/>
        </w:numPr>
        <w:spacing w:line="276" w:lineRule="auto"/>
        <w:rPr>
          <w:sz w:val="36"/>
          <w:szCs w:val="36"/>
        </w:rPr>
      </w:pPr>
      <w:r w:rsidRPr="00D36808">
        <w:rPr>
          <w:sz w:val="36"/>
          <w:szCs w:val="36"/>
        </w:rPr>
        <w:lastRenderedPageBreak/>
        <w:t xml:space="preserve">Flexible working arrangements need to become the norm, wherever possible, to accommodate people with caring responsibilities and health needs. </w:t>
      </w:r>
    </w:p>
    <w:p w14:paraId="6A51BD7D" w14:textId="79D1D733" w:rsidR="00E44D1E" w:rsidRPr="00D36808" w:rsidRDefault="00E44D1E" w:rsidP="00B36955">
      <w:pPr>
        <w:pStyle w:val="ListParagraph"/>
        <w:numPr>
          <w:ilvl w:val="0"/>
          <w:numId w:val="4"/>
        </w:numPr>
        <w:spacing w:line="276" w:lineRule="auto"/>
        <w:rPr>
          <w:sz w:val="36"/>
          <w:szCs w:val="36"/>
        </w:rPr>
      </w:pPr>
      <w:r w:rsidRPr="00D36808">
        <w:rPr>
          <w:sz w:val="36"/>
          <w:szCs w:val="36"/>
        </w:rPr>
        <w:t xml:space="preserve">Shared parental leave is </w:t>
      </w:r>
      <w:r w:rsidR="000C768E" w:rsidRPr="00D36808">
        <w:rPr>
          <w:sz w:val="36"/>
          <w:szCs w:val="36"/>
        </w:rPr>
        <w:t xml:space="preserve">a key pillar of enshrining equality in the home and the workplace because it establishes the pattern of who is responsible for the unpaid care of a child. </w:t>
      </w:r>
      <w:r w:rsidRPr="00D36808">
        <w:rPr>
          <w:sz w:val="36"/>
          <w:szCs w:val="36"/>
        </w:rPr>
        <w:t>Having a system of genuinely shared parental leave which incentivises fathers or second parents to take parental leave</w:t>
      </w:r>
      <w:r w:rsidR="000C768E" w:rsidRPr="00D36808">
        <w:rPr>
          <w:sz w:val="36"/>
          <w:szCs w:val="36"/>
        </w:rPr>
        <w:t>,</w:t>
      </w:r>
      <w:r w:rsidRPr="00D36808">
        <w:rPr>
          <w:sz w:val="36"/>
          <w:szCs w:val="36"/>
        </w:rPr>
        <w:t xml:space="preserve"> would guarantee a cultural shift in norms</w:t>
      </w:r>
      <w:r w:rsidR="000C768E" w:rsidRPr="00D36808">
        <w:rPr>
          <w:sz w:val="36"/>
          <w:szCs w:val="36"/>
        </w:rPr>
        <w:t xml:space="preserve"> </w:t>
      </w:r>
      <w:r w:rsidRPr="00D36808">
        <w:rPr>
          <w:sz w:val="36"/>
          <w:szCs w:val="36"/>
        </w:rPr>
        <w:t>around parenting infants and allow father</w:t>
      </w:r>
      <w:r w:rsidR="000C768E" w:rsidRPr="00D36808">
        <w:rPr>
          <w:sz w:val="36"/>
          <w:szCs w:val="36"/>
        </w:rPr>
        <w:t>s</w:t>
      </w:r>
      <w:r w:rsidRPr="00D36808">
        <w:rPr>
          <w:sz w:val="36"/>
          <w:szCs w:val="36"/>
        </w:rPr>
        <w:t>/second parents valuable time with their children</w:t>
      </w:r>
      <w:r w:rsidR="000C768E" w:rsidRPr="00D36808">
        <w:rPr>
          <w:sz w:val="36"/>
          <w:szCs w:val="36"/>
        </w:rPr>
        <w:t>.</w:t>
      </w:r>
    </w:p>
    <w:p w14:paraId="3D3A6CC4" w14:textId="59254897" w:rsidR="00467C65" w:rsidRPr="00D36808" w:rsidRDefault="00FA18D6" w:rsidP="00B36955">
      <w:pPr>
        <w:pStyle w:val="ListParagraph"/>
        <w:numPr>
          <w:ilvl w:val="0"/>
          <w:numId w:val="4"/>
        </w:numPr>
        <w:spacing w:line="276" w:lineRule="auto"/>
        <w:rPr>
          <w:sz w:val="36"/>
          <w:szCs w:val="36"/>
        </w:rPr>
      </w:pPr>
      <w:r w:rsidRPr="00D36808">
        <w:rPr>
          <w:sz w:val="36"/>
          <w:szCs w:val="36"/>
        </w:rPr>
        <w:t>T</w:t>
      </w:r>
      <w:r w:rsidR="008731FB" w:rsidRPr="00D36808">
        <w:rPr>
          <w:sz w:val="36"/>
          <w:szCs w:val="36"/>
        </w:rPr>
        <w:t xml:space="preserve">he </w:t>
      </w:r>
      <w:r w:rsidRPr="00D36808">
        <w:rPr>
          <w:sz w:val="36"/>
          <w:szCs w:val="36"/>
        </w:rPr>
        <w:t>UK Women’s Budget Group</w:t>
      </w:r>
      <w:r w:rsidR="008731FB" w:rsidRPr="00D36808">
        <w:rPr>
          <w:sz w:val="36"/>
          <w:szCs w:val="36"/>
        </w:rPr>
        <w:t xml:space="preserve"> advocates</w:t>
      </w:r>
      <w:r w:rsidRPr="00D36808">
        <w:rPr>
          <w:sz w:val="36"/>
          <w:szCs w:val="36"/>
        </w:rPr>
        <w:t xml:space="preserve"> for</w:t>
      </w:r>
      <w:r w:rsidR="008731FB" w:rsidRPr="00D36808">
        <w:rPr>
          <w:sz w:val="36"/>
          <w:szCs w:val="36"/>
        </w:rPr>
        <w:t xml:space="preserve"> a universal, free childcare system with well-paid and highly qualified staff. Modelling of the employment and fiscal impacts of such system shows that while the upfront investment is significant, almost all of it is recouped through higher tax revenue through increased maternal employment and reduced spending on means-tested benefits.</w:t>
      </w:r>
      <w:r w:rsidR="008731FB" w:rsidRPr="00D36808">
        <w:rPr>
          <w:rStyle w:val="FootnoteReference"/>
          <w:sz w:val="36"/>
          <w:szCs w:val="36"/>
        </w:rPr>
        <w:footnoteReference w:id="28"/>
      </w:r>
    </w:p>
    <w:sectPr w:rsidR="00467C65" w:rsidRPr="00D36808" w:rsidSect="000C768E">
      <w:pgSz w:w="11900" w:h="16840"/>
      <w:pgMar w:top="1440" w:right="1440" w:bottom="1440" w:left="1440" w:header="708" w:footer="708" w:gutter="0"/>
      <w:pgBorders w:display="firstPage" w:offsetFrom="page">
        <w:top w:val="single" w:sz="24" w:space="24" w:color="000000" w:themeColor="text1"/>
        <w:left w:val="single" w:sz="24" w:space="24" w:color="000000" w:themeColor="text1"/>
        <w:bottom w:val="single" w:sz="24" w:space="24" w:color="000000" w:themeColor="text1"/>
        <w:right w:val="single"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91A5" w14:textId="77777777" w:rsidR="00283291" w:rsidRDefault="00283291" w:rsidP="00AE51F2">
      <w:r>
        <w:separator/>
      </w:r>
    </w:p>
  </w:endnote>
  <w:endnote w:type="continuationSeparator" w:id="0">
    <w:p w14:paraId="4612B992" w14:textId="77777777" w:rsidR="00283291" w:rsidRDefault="00283291" w:rsidP="00AE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0671" w14:textId="77777777" w:rsidR="00283291" w:rsidRDefault="00283291" w:rsidP="00AE51F2">
      <w:r>
        <w:separator/>
      </w:r>
    </w:p>
  </w:footnote>
  <w:footnote w:type="continuationSeparator" w:id="0">
    <w:p w14:paraId="63BCD6D2" w14:textId="77777777" w:rsidR="00283291" w:rsidRDefault="00283291" w:rsidP="00AE51F2">
      <w:r>
        <w:continuationSeparator/>
      </w:r>
    </w:p>
  </w:footnote>
  <w:footnote w:id="1">
    <w:p w14:paraId="4838AE7A" w14:textId="36195DAA" w:rsidR="00E75C15" w:rsidRDefault="00E75C15">
      <w:pPr>
        <w:pStyle w:val="FootnoteText"/>
      </w:pPr>
      <w:r>
        <w:rPr>
          <w:rStyle w:val="FootnoteReference"/>
        </w:rPr>
        <w:footnoteRef/>
      </w:r>
      <w:r>
        <w:t xml:space="preserve"> </w:t>
      </w:r>
      <w:r w:rsidRPr="00E75C15">
        <w:t>This year ONS</w:t>
      </w:r>
      <w:r>
        <w:t xml:space="preserve"> </w:t>
      </w:r>
      <w:r w:rsidRPr="00E75C15">
        <w:t>published the data with a warning that interpreting earnings data for 2021 is difficult due to the impacts of the Covid-19 pandemic and that comparisons with 2020 should be treated with caution and the focus should be on longer term trends.  Based on this, this briefing will make comparisons with 2020 and 2019.</w:t>
      </w:r>
    </w:p>
  </w:footnote>
  <w:footnote w:id="2">
    <w:p w14:paraId="1704DFA6" w14:textId="093A6F5E" w:rsidR="00C94CAA" w:rsidRPr="00A8454C" w:rsidRDefault="00C94CAA" w:rsidP="00C94CAA">
      <w:pPr>
        <w:pStyle w:val="FootnoteText"/>
        <w:rPr>
          <w:rFonts w:cstheme="minorHAnsi"/>
        </w:rPr>
      </w:pPr>
      <w:r w:rsidRPr="00A8454C">
        <w:rPr>
          <w:rStyle w:val="FootnoteReference"/>
          <w:rFonts w:cstheme="minorHAnsi"/>
        </w:rPr>
        <w:footnoteRef/>
      </w:r>
      <w:r w:rsidRPr="00A8454C">
        <w:rPr>
          <w:rFonts w:cstheme="minorHAnsi"/>
        </w:rPr>
        <w:t xml:space="preserve"> ONS (Oct 2021) EMP01 SA: Full-time, part-time and temporary workers (seasonally adjusted) (</w:t>
      </w:r>
      <w:hyperlink r:id="rId1" w:history="1">
        <w:r w:rsidRPr="00A8454C">
          <w:rPr>
            <w:rStyle w:val="Hyperlink"/>
            <w:rFonts w:cstheme="minorHAnsi"/>
          </w:rPr>
          <w:t>https://bit.ly/3EBuNuP</w:t>
        </w:r>
      </w:hyperlink>
      <w:r w:rsidRPr="00A8454C">
        <w:rPr>
          <w:rFonts w:cstheme="minorHAnsi"/>
        </w:rPr>
        <w:t>)</w:t>
      </w:r>
    </w:p>
  </w:footnote>
  <w:footnote w:id="3">
    <w:p w14:paraId="6AB852E6" w14:textId="0B2607EE" w:rsidR="006548E2" w:rsidRPr="00A8454C" w:rsidRDefault="006548E2">
      <w:pPr>
        <w:pStyle w:val="FootnoteText"/>
        <w:rPr>
          <w:rFonts w:cstheme="minorHAnsi"/>
        </w:rPr>
      </w:pPr>
      <w:r w:rsidRPr="00A8454C">
        <w:rPr>
          <w:rStyle w:val="FootnoteReference"/>
          <w:rFonts w:cstheme="minorHAnsi"/>
        </w:rPr>
        <w:footnoteRef/>
      </w:r>
      <w:r w:rsidRPr="00A8454C">
        <w:rPr>
          <w:rFonts w:cstheme="minorHAnsi"/>
        </w:rPr>
        <w:t xml:space="preserve"> ibid</w:t>
      </w:r>
    </w:p>
  </w:footnote>
  <w:footnote w:id="4">
    <w:p w14:paraId="39057B38" w14:textId="4158FF6D" w:rsidR="00E75C15" w:rsidRPr="00E75C15" w:rsidRDefault="00C94CAA" w:rsidP="00E75C15">
      <w:pPr>
        <w:pStyle w:val="FootnoteText"/>
        <w:rPr>
          <w:rFonts w:cstheme="minorHAnsi"/>
        </w:rPr>
      </w:pPr>
      <w:r w:rsidRPr="00A8454C">
        <w:rPr>
          <w:rStyle w:val="FootnoteReference"/>
          <w:rFonts w:cstheme="minorHAnsi"/>
        </w:rPr>
        <w:footnoteRef/>
      </w:r>
      <w:r w:rsidRPr="00A8454C">
        <w:rPr>
          <w:rFonts w:cstheme="minorHAnsi"/>
        </w:rPr>
        <w:t xml:space="preserve"> ONS (Oct 2021)</w:t>
      </w:r>
      <w:r w:rsidR="00835146" w:rsidRPr="00A8454C">
        <w:rPr>
          <w:rFonts w:cstheme="minorHAnsi"/>
        </w:rPr>
        <w:t xml:space="preserve"> Earnings and hours worked, </w:t>
      </w:r>
      <w:r w:rsidR="00E75C15">
        <w:rPr>
          <w:rFonts w:cstheme="minorHAnsi"/>
        </w:rPr>
        <w:t>all employees</w:t>
      </w:r>
      <w:r w:rsidR="00835146" w:rsidRPr="00A8454C">
        <w:rPr>
          <w:rFonts w:cstheme="minorHAnsi"/>
        </w:rPr>
        <w:t>: ASHE Table</w:t>
      </w:r>
      <w:r w:rsidR="00E75C15">
        <w:rPr>
          <w:rFonts w:cstheme="minorHAnsi"/>
        </w:rPr>
        <w:t xml:space="preserve"> 1.6</w:t>
      </w:r>
      <w:r w:rsidR="00835146" w:rsidRPr="00A8454C">
        <w:rPr>
          <w:rFonts w:cstheme="minorHAnsi"/>
        </w:rPr>
        <w:t xml:space="preserve"> (</w:t>
      </w:r>
      <w:hyperlink r:id="rId2" w:history="1">
        <w:r w:rsidR="00E75C15" w:rsidRPr="008C06B6">
          <w:rPr>
            <w:rStyle w:val="Hyperlink"/>
            <w:rFonts w:cstheme="minorHAnsi"/>
          </w:rPr>
          <w:t>https://bit.ly/3bEB78k</w:t>
        </w:r>
      </w:hyperlink>
      <w:r w:rsidR="00E75C15">
        <w:rPr>
          <w:rFonts w:cstheme="minorHAnsi"/>
        </w:rPr>
        <w:t>)</w:t>
      </w:r>
    </w:p>
  </w:footnote>
  <w:footnote w:id="5">
    <w:p w14:paraId="6ED287C9" w14:textId="5A0C6AF6" w:rsidR="008C7AD1" w:rsidRPr="00A8454C" w:rsidRDefault="008C7AD1">
      <w:pPr>
        <w:pStyle w:val="FootnoteText"/>
        <w:rPr>
          <w:rFonts w:cstheme="minorHAnsi"/>
        </w:rPr>
      </w:pPr>
      <w:r w:rsidRPr="00A8454C">
        <w:rPr>
          <w:rStyle w:val="FootnoteReference"/>
          <w:rFonts w:cstheme="minorHAnsi"/>
        </w:rPr>
        <w:footnoteRef/>
      </w:r>
      <w:r w:rsidRPr="00A8454C">
        <w:rPr>
          <w:rFonts w:cstheme="minorHAnsi"/>
        </w:rPr>
        <w:t xml:space="preserve"> </w:t>
      </w:r>
      <w:r w:rsidR="005D378F">
        <w:rPr>
          <w:rFonts w:cstheme="minorHAnsi"/>
        </w:rPr>
        <w:t xml:space="preserve">ONS (Oct 2021) </w:t>
      </w:r>
      <w:r w:rsidR="005D378F" w:rsidRPr="005D378F">
        <w:rPr>
          <w:rFonts w:cstheme="minorHAnsi"/>
        </w:rPr>
        <w:t>Earnings and hours worked, age group</w:t>
      </w:r>
      <w:r w:rsidR="005D378F">
        <w:rPr>
          <w:rFonts w:cstheme="minorHAnsi"/>
        </w:rPr>
        <w:t>, ASHE Table 6</w:t>
      </w:r>
      <w:r w:rsidR="00E44D1E">
        <w:rPr>
          <w:rFonts w:cstheme="minorHAnsi"/>
        </w:rPr>
        <w:t>.12</w:t>
      </w:r>
      <w:r w:rsidR="005D378F">
        <w:rPr>
          <w:rFonts w:cstheme="minorHAnsi"/>
        </w:rPr>
        <w:t xml:space="preserve"> </w:t>
      </w:r>
      <w:r w:rsidRPr="00A8454C">
        <w:rPr>
          <w:rFonts w:cstheme="minorHAnsi"/>
        </w:rPr>
        <w:t>(</w:t>
      </w:r>
      <w:r w:rsidR="005D378F" w:rsidRPr="005D378F">
        <w:rPr>
          <w:rFonts w:cstheme="minorHAnsi"/>
        </w:rPr>
        <w:t>https://bit.ly/3mBvhuM</w:t>
      </w:r>
      <w:r w:rsidRPr="00A8454C">
        <w:rPr>
          <w:rFonts w:cstheme="minorHAnsi"/>
        </w:rPr>
        <w:t>)</w:t>
      </w:r>
    </w:p>
  </w:footnote>
  <w:footnote w:id="6">
    <w:p w14:paraId="7468A311" w14:textId="375E69A8" w:rsidR="00D85EA9" w:rsidRDefault="00D85EA9" w:rsidP="00D85EA9">
      <w:pPr>
        <w:pStyle w:val="FootnoteText"/>
      </w:pPr>
      <w:r>
        <w:rPr>
          <w:rStyle w:val="FootnoteReference"/>
        </w:rPr>
        <w:footnoteRef/>
      </w:r>
      <w:r>
        <w:t xml:space="preserve"> Women’s Budget Group (September 2021</w:t>
      </w:r>
      <w:r w:rsidR="0047479C">
        <w:t>) Mega</w:t>
      </w:r>
      <w:r>
        <w:t xml:space="preserve"> Survey of UK parents shows that childcare is failing families (</w:t>
      </w:r>
      <w:hyperlink r:id="rId3" w:history="1">
        <w:r w:rsidRPr="008C06B6">
          <w:rPr>
            <w:rStyle w:val="Hyperlink"/>
          </w:rPr>
          <w:t>https://bit.ly/3ElgtWW</w:t>
        </w:r>
      </w:hyperlink>
      <w:r>
        <w:t>)</w:t>
      </w:r>
    </w:p>
  </w:footnote>
  <w:footnote w:id="7">
    <w:p w14:paraId="55AF07B0" w14:textId="7C28815A" w:rsidR="008A481A" w:rsidRDefault="008A481A">
      <w:pPr>
        <w:pStyle w:val="FootnoteText"/>
      </w:pPr>
      <w:r>
        <w:rPr>
          <w:rStyle w:val="FootnoteReference"/>
        </w:rPr>
        <w:footnoteRef/>
      </w:r>
      <w:r>
        <w:t xml:space="preserve"> Commission on Race and Ethnic Disparities (March 2021), The Report (</w:t>
      </w:r>
      <w:hyperlink r:id="rId4" w:history="1">
        <w:r w:rsidRPr="008C06B6">
          <w:rPr>
            <w:rStyle w:val="Hyperlink"/>
          </w:rPr>
          <w:t>https://bit.ly/3nZ7jZO</w:t>
        </w:r>
      </w:hyperlink>
      <w:r>
        <w:t>), p116</w:t>
      </w:r>
    </w:p>
  </w:footnote>
  <w:footnote w:id="8">
    <w:p w14:paraId="110A83CA" w14:textId="5A82C160" w:rsidR="008E3B0F" w:rsidRDefault="008E3B0F">
      <w:pPr>
        <w:pStyle w:val="FootnoteText"/>
      </w:pPr>
      <w:r>
        <w:rPr>
          <w:rStyle w:val="FootnoteReference"/>
        </w:rPr>
        <w:footnoteRef/>
      </w:r>
      <w:r>
        <w:t xml:space="preserve"> </w:t>
      </w:r>
      <w:r w:rsidRPr="00A8454C">
        <w:rPr>
          <w:rFonts w:cstheme="minorHAnsi"/>
        </w:rPr>
        <w:t>ONS (October 2020) Ethnicity pay gaps 2019 (</w:t>
      </w:r>
      <w:hyperlink r:id="rId5" w:history="1">
        <w:r w:rsidRPr="00A8454C">
          <w:rPr>
            <w:rStyle w:val="Hyperlink"/>
            <w:rFonts w:cstheme="minorHAnsi"/>
          </w:rPr>
          <w:t>https://bit.ly/3bBSBCc</w:t>
        </w:r>
      </w:hyperlink>
      <w:r w:rsidRPr="00A8454C">
        <w:rPr>
          <w:rFonts w:cstheme="minorHAnsi"/>
        </w:rPr>
        <w:t>)</w:t>
      </w:r>
    </w:p>
  </w:footnote>
  <w:footnote w:id="9">
    <w:p w14:paraId="35D9A65F" w14:textId="4010B96E" w:rsidR="00534777" w:rsidRPr="00A8454C" w:rsidRDefault="00534777" w:rsidP="00534777">
      <w:pPr>
        <w:pStyle w:val="FootnoteText"/>
        <w:rPr>
          <w:rFonts w:cstheme="minorHAnsi"/>
        </w:rPr>
      </w:pPr>
      <w:r w:rsidRPr="00A8454C">
        <w:rPr>
          <w:rStyle w:val="FootnoteReference"/>
          <w:rFonts w:cstheme="minorHAnsi"/>
        </w:rPr>
        <w:footnoteRef/>
      </w:r>
      <w:r w:rsidRPr="00A8454C">
        <w:rPr>
          <w:rFonts w:cstheme="minorHAnsi"/>
        </w:rPr>
        <w:t xml:space="preserve"> </w:t>
      </w:r>
      <w:r w:rsidR="008E3B0F">
        <w:rPr>
          <w:rFonts w:cstheme="minorHAnsi"/>
        </w:rPr>
        <w:t>ibid</w:t>
      </w:r>
    </w:p>
  </w:footnote>
  <w:footnote w:id="10">
    <w:p w14:paraId="2F051CF4" w14:textId="007E47E2" w:rsidR="00534777" w:rsidRPr="00A8454C" w:rsidRDefault="00534777" w:rsidP="00534777">
      <w:pPr>
        <w:pStyle w:val="FootnoteText"/>
        <w:rPr>
          <w:rFonts w:cstheme="minorHAnsi"/>
        </w:rPr>
      </w:pPr>
      <w:r w:rsidRPr="00A8454C">
        <w:rPr>
          <w:rStyle w:val="FootnoteReference"/>
          <w:rFonts w:cstheme="minorHAnsi"/>
        </w:rPr>
        <w:footnoteRef/>
      </w:r>
      <w:r w:rsidRPr="00A8454C">
        <w:rPr>
          <w:rFonts w:cstheme="minorHAnsi"/>
        </w:rPr>
        <w:t xml:space="preserve"> Guardian (April 2021) So the term BAME has had its day. But what should replace it? (</w:t>
      </w:r>
      <w:hyperlink r:id="rId6" w:history="1">
        <w:r w:rsidRPr="00A8454C">
          <w:rPr>
            <w:rStyle w:val="Hyperlink"/>
            <w:rFonts w:cstheme="minorHAnsi"/>
          </w:rPr>
          <w:t>https://bit.ly/2YdsGxK</w:t>
        </w:r>
      </w:hyperlink>
      <w:r w:rsidRPr="00A8454C">
        <w:rPr>
          <w:rFonts w:cstheme="minorHAnsi"/>
        </w:rPr>
        <w:t>)</w:t>
      </w:r>
    </w:p>
  </w:footnote>
  <w:footnote w:id="11">
    <w:p w14:paraId="53197E9C" w14:textId="70F72EAD" w:rsidR="003F663E" w:rsidRPr="00A8454C" w:rsidRDefault="003F663E">
      <w:pPr>
        <w:pStyle w:val="FootnoteText"/>
        <w:rPr>
          <w:rFonts w:cstheme="minorHAnsi"/>
        </w:rPr>
      </w:pPr>
      <w:r w:rsidRPr="00A8454C">
        <w:rPr>
          <w:rStyle w:val="FootnoteReference"/>
          <w:rFonts w:cstheme="minorHAnsi"/>
        </w:rPr>
        <w:footnoteRef/>
      </w:r>
      <w:r w:rsidRPr="00A8454C">
        <w:rPr>
          <w:rFonts w:cstheme="minorHAnsi"/>
        </w:rPr>
        <w:t xml:space="preserve"> ONS (October 2020) Ethnicity pay gaps 2019 (</w:t>
      </w:r>
      <w:hyperlink r:id="rId7" w:history="1">
        <w:r w:rsidRPr="00A8454C">
          <w:rPr>
            <w:rStyle w:val="Hyperlink"/>
            <w:rFonts w:cstheme="minorHAnsi"/>
          </w:rPr>
          <w:t>https://bit.ly/3bBSBCc</w:t>
        </w:r>
      </w:hyperlink>
      <w:r w:rsidRPr="00A8454C">
        <w:rPr>
          <w:rFonts w:cstheme="minorHAnsi"/>
        </w:rPr>
        <w:t>)</w:t>
      </w:r>
    </w:p>
  </w:footnote>
  <w:footnote w:id="12">
    <w:p w14:paraId="2AA9884E" w14:textId="40DC5E83" w:rsidR="00332507" w:rsidRPr="00A8454C" w:rsidRDefault="00332507" w:rsidP="00332507">
      <w:pPr>
        <w:pStyle w:val="FootnoteText"/>
        <w:rPr>
          <w:rFonts w:cstheme="minorHAnsi"/>
        </w:rPr>
      </w:pPr>
      <w:r w:rsidRPr="00A8454C">
        <w:rPr>
          <w:rStyle w:val="FootnoteReference"/>
          <w:rFonts w:cstheme="minorHAnsi"/>
        </w:rPr>
        <w:footnoteRef/>
      </w:r>
      <w:r w:rsidRPr="00A8454C">
        <w:rPr>
          <w:rFonts w:cstheme="minorHAnsi"/>
        </w:rPr>
        <w:t xml:space="preserve"> CIPD (October 2021) Number of organisations reporting gender pay gap figures down by 11%, new CIPD analysis finds (</w:t>
      </w:r>
      <w:hyperlink r:id="rId8" w:history="1">
        <w:r w:rsidRPr="00A8454C">
          <w:rPr>
            <w:rStyle w:val="Hyperlink"/>
            <w:rFonts w:cstheme="minorHAnsi"/>
          </w:rPr>
          <w:t>https://bit.ly/3bysUCr</w:t>
        </w:r>
      </w:hyperlink>
      <w:r w:rsidRPr="00A8454C">
        <w:rPr>
          <w:rFonts w:cstheme="minorHAnsi"/>
        </w:rPr>
        <w:t>)</w:t>
      </w:r>
    </w:p>
  </w:footnote>
  <w:footnote w:id="13">
    <w:p w14:paraId="74CBE582" w14:textId="605ACFA2" w:rsidR="00332507" w:rsidRPr="00A8454C" w:rsidRDefault="00332507" w:rsidP="00332507">
      <w:pPr>
        <w:pStyle w:val="FootnoteText"/>
        <w:rPr>
          <w:rFonts w:cstheme="minorHAnsi"/>
        </w:rPr>
      </w:pPr>
      <w:r w:rsidRPr="00A8454C">
        <w:rPr>
          <w:rStyle w:val="FootnoteReference"/>
          <w:rFonts w:cstheme="minorHAnsi"/>
        </w:rPr>
        <w:footnoteRef/>
      </w:r>
      <w:r w:rsidRPr="00A8454C">
        <w:rPr>
          <w:rFonts w:cstheme="minorHAnsi"/>
        </w:rPr>
        <w:t xml:space="preserve"> GIWL at KCL &amp; the Fawcett Society (October 2021) Bridging the gap? (</w:t>
      </w:r>
      <w:hyperlink r:id="rId9" w:history="1">
        <w:r w:rsidRPr="00A8454C">
          <w:rPr>
            <w:rStyle w:val="Hyperlink"/>
            <w:rFonts w:cstheme="minorHAnsi"/>
          </w:rPr>
          <w:t>https://bit.ly/3q9mJx8</w:t>
        </w:r>
      </w:hyperlink>
      <w:r w:rsidRPr="00A8454C">
        <w:rPr>
          <w:rFonts w:cstheme="minorHAnsi"/>
        </w:rPr>
        <w:t>)</w:t>
      </w:r>
    </w:p>
  </w:footnote>
  <w:footnote w:id="14">
    <w:p w14:paraId="2EA906EA" w14:textId="0C9B3C25" w:rsidR="007D3DBE" w:rsidRPr="00A8454C" w:rsidRDefault="007D3DBE">
      <w:pPr>
        <w:pStyle w:val="FootnoteText"/>
        <w:rPr>
          <w:rFonts w:cstheme="minorHAnsi"/>
        </w:rPr>
      </w:pPr>
      <w:r w:rsidRPr="00A8454C">
        <w:rPr>
          <w:rStyle w:val="FootnoteReference"/>
          <w:rFonts w:cstheme="minorHAnsi"/>
        </w:rPr>
        <w:footnoteRef/>
      </w:r>
      <w:r w:rsidRPr="00A8454C">
        <w:rPr>
          <w:rFonts w:cstheme="minorHAnsi"/>
        </w:rPr>
        <w:t xml:space="preserve"> ibid</w:t>
      </w:r>
    </w:p>
  </w:footnote>
  <w:footnote w:id="15">
    <w:p w14:paraId="0ACBACA0" w14:textId="2DE4EE76" w:rsidR="008E3B0F" w:rsidRDefault="008E3B0F">
      <w:pPr>
        <w:pStyle w:val="FootnoteText"/>
      </w:pPr>
      <w:r>
        <w:rPr>
          <w:rStyle w:val="FootnoteReference"/>
        </w:rPr>
        <w:footnoteRef/>
      </w:r>
      <w:r>
        <w:t xml:space="preserve"> Women’s Budget Group (July 2018) The female face of poverty (</w:t>
      </w:r>
      <w:r w:rsidRPr="008E3B0F">
        <w:t>https://bit.ly/3GP5NC5</w:t>
      </w:r>
      <w:r>
        <w:t>)</w:t>
      </w:r>
    </w:p>
  </w:footnote>
  <w:footnote w:id="16">
    <w:p w14:paraId="317CFE76" w14:textId="377B415B" w:rsidR="008F321D" w:rsidRPr="00A8454C" w:rsidRDefault="00F05DC9" w:rsidP="008F321D">
      <w:pPr>
        <w:pStyle w:val="FootnoteText"/>
        <w:rPr>
          <w:rFonts w:cstheme="minorHAnsi"/>
        </w:rPr>
      </w:pPr>
      <w:r w:rsidRPr="00A8454C">
        <w:rPr>
          <w:rStyle w:val="FootnoteReference"/>
          <w:rFonts w:cstheme="minorHAnsi"/>
        </w:rPr>
        <w:footnoteRef/>
      </w:r>
      <w:r w:rsidRPr="00A8454C">
        <w:rPr>
          <w:rFonts w:cstheme="minorHAnsi"/>
        </w:rPr>
        <w:t xml:space="preserve"> ONS (Oct 20</w:t>
      </w:r>
      <w:r w:rsidR="008F321D" w:rsidRPr="00A8454C">
        <w:rPr>
          <w:rFonts w:cstheme="minorHAnsi"/>
        </w:rPr>
        <w:t>21</w:t>
      </w:r>
      <w:r w:rsidRPr="00A8454C">
        <w:rPr>
          <w:rFonts w:cstheme="minorHAnsi"/>
        </w:rPr>
        <w:t>) A05 SA: Employment, unemployment, and economic inactivity by age group (seasonally adjusted) (</w:t>
      </w:r>
      <w:hyperlink r:id="rId10" w:history="1">
        <w:r w:rsidR="008F321D" w:rsidRPr="00A8454C">
          <w:rPr>
            <w:rStyle w:val="Hyperlink"/>
            <w:rFonts w:cstheme="minorHAnsi"/>
          </w:rPr>
          <w:t>https://bit.ly/2ZTzdhJ</w:t>
        </w:r>
      </w:hyperlink>
      <w:r w:rsidR="008F321D" w:rsidRPr="00A8454C">
        <w:rPr>
          <w:rFonts w:cstheme="minorHAnsi"/>
        </w:rPr>
        <w:t>)</w:t>
      </w:r>
    </w:p>
  </w:footnote>
  <w:footnote w:id="17">
    <w:p w14:paraId="16E0D6F8" w14:textId="0608B8FE" w:rsidR="00E92659" w:rsidRPr="00A8454C" w:rsidRDefault="00E92659" w:rsidP="00E92659">
      <w:pPr>
        <w:pStyle w:val="FootnoteText"/>
        <w:rPr>
          <w:rFonts w:cstheme="minorHAnsi"/>
        </w:rPr>
      </w:pPr>
      <w:r w:rsidRPr="00A8454C">
        <w:rPr>
          <w:rStyle w:val="FootnoteReference"/>
          <w:rFonts w:cstheme="minorHAnsi"/>
        </w:rPr>
        <w:footnoteRef/>
      </w:r>
      <w:r w:rsidRPr="00A8454C">
        <w:rPr>
          <w:rFonts w:cstheme="minorHAnsi"/>
        </w:rPr>
        <w:t xml:space="preserve"> ONS (Oct 2020) Annual Survey of Hours and Earnings (ASHE) - Estimates of the number and proportion of employee jobs with hourly pay below the living wage, by work geography, local authority and parliamentary constituency, UK, April 2019 and April 2020 (</w:t>
      </w:r>
      <w:hyperlink r:id="rId11" w:history="1">
        <w:r w:rsidRPr="00A8454C">
          <w:rPr>
            <w:rStyle w:val="Hyperlink"/>
            <w:rFonts w:cstheme="minorHAnsi"/>
          </w:rPr>
          <w:t>https://bit.ly/3mBLSi4</w:t>
        </w:r>
      </w:hyperlink>
      <w:r w:rsidRPr="00A8454C">
        <w:rPr>
          <w:rFonts w:cstheme="minorHAnsi"/>
        </w:rPr>
        <w:t>)</w:t>
      </w:r>
    </w:p>
  </w:footnote>
  <w:footnote w:id="18">
    <w:p w14:paraId="0A511E3E" w14:textId="584FC450" w:rsidR="00973F89" w:rsidRPr="00A8454C" w:rsidRDefault="00973F89">
      <w:pPr>
        <w:pStyle w:val="FootnoteText"/>
        <w:rPr>
          <w:rFonts w:cstheme="minorHAnsi"/>
        </w:rPr>
      </w:pPr>
      <w:r w:rsidRPr="00A8454C">
        <w:rPr>
          <w:rStyle w:val="FootnoteReference"/>
          <w:rFonts w:cstheme="minorHAnsi"/>
        </w:rPr>
        <w:footnoteRef/>
      </w:r>
      <w:r w:rsidRPr="00A8454C">
        <w:rPr>
          <w:rFonts w:cstheme="minorHAnsi"/>
        </w:rPr>
        <w:t xml:space="preserve"> IPPR (May 2021) No Longer Managing (https://bit.ly/3CHwypN)</w:t>
      </w:r>
    </w:p>
  </w:footnote>
  <w:footnote w:id="19">
    <w:p w14:paraId="0F87709E" w14:textId="26FFC877" w:rsidR="00973F89" w:rsidRPr="00A8454C" w:rsidRDefault="00973F89">
      <w:pPr>
        <w:pStyle w:val="FootnoteText"/>
        <w:rPr>
          <w:rFonts w:cstheme="minorHAnsi"/>
        </w:rPr>
      </w:pPr>
      <w:r w:rsidRPr="00A8454C">
        <w:rPr>
          <w:rStyle w:val="FootnoteReference"/>
          <w:rFonts w:cstheme="minorHAnsi"/>
        </w:rPr>
        <w:footnoteRef/>
      </w:r>
      <w:r w:rsidRPr="00A8454C">
        <w:rPr>
          <w:rFonts w:cstheme="minorHAnsi"/>
        </w:rPr>
        <w:t xml:space="preserve"> ibid</w:t>
      </w:r>
    </w:p>
  </w:footnote>
  <w:footnote w:id="20">
    <w:p w14:paraId="347EE25F" w14:textId="77777777" w:rsidR="004500CA" w:rsidRPr="00A8454C" w:rsidRDefault="004500CA" w:rsidP="004500CA">
      <w:pPr>
        <w:pStyle w:val="FootnoteText"/>
        <w:rPr>
          <w:rFonts w:cstheme="minorHAnsi"/>
        </w:rPr>
      </w:pPr>
      <w:r w:rsidRPr="00A8454C">
        <w:rPr>
          <w:rStyle w:val="FootnoteReference"/>
          <w:rFonts w:cstheme="minorHAnsi"/>
        </w:rPr>
        <w:footnoteRef/>
      </w:r>
      <w:r w:rsidRPr="00A8454C">
        <w:rPr>
          <w:rFonts w:cstheme="minorHAnsi"/>
        </w:rPr>
        <w:t xml:space="preserve"> ONS (Oct 2021) EMP01 SA: Full-time, part-time and temporary workers (seasonally adjusted) (</w:t>
      </w:r>
      <w:hyperlink r:id="rId12" w:history="1">
        <w:r w:rsidRPr="00A8454C">
          <w:rPr>
            <w:rStyle w:val="Hyperlink"/>
            <w:rFonts w:cstheme="minorHAnsi"/>
          </w:rPr>
          <w:t>https://bit.ly/3EBuNuP</w:t>
        </w:r>
      </w:hyperlink>
      <w:r w:rsidRPr="00A8454C">
        <w:rPr>
          <w:rFonts w:cstheme="minorHAnsi"/>
        </w:rPr>
        <w:t>)</w:t>
      </w:r>
    </w:p>
  </w:footnote>
  <w:footnote w:id="21">
    <w:p w14:paraId="293E1879" w14:textId="77777777" w:rsidR="004500CA" w:rsidRPr="00A8454C" w:rsidRDefault="004500CA" w:rsidP="004500CA">
      <w:pPr>
        <w:pStyle w:val="FootnoteText"/>
        <w:rPr>
          <w:rFonts w:cstheme="minorHAnsi"/>
        </w:rPr>
      </w:pPr>
      <w:r w:rsidRPr="00A8454C">
        <w:rPr>
          <w:rStyle w:val="FootnoteReference"/>
          <w:rFonts w:cstheme="minorHAnsi"/>
        </w:rPr>
        <w:footnoteRef/>
      </w:r>
      <w:r w:rsidRPr="00A8454C">
        <w:rPr>
          <w:rFonts w:cstheme="minorHAnsi"/>
        </w:rPr>
        <w:t xml:space="preserve"> ONS (Oct 2021) Earnings and hours worked, age group: ASHE Table 6.6a (</w:t>
      </w:r>
      <w:hyperlink r:id="rId13" w:history="1">
        <w:r w:rsidRPr="00A8454C">
          <w:rPr>
            <w:rStyle w:val="Hyperlink"/>
            <w:rFonts w:cstheme="minorHAnsi"/>
          </w:rPr>
          <w:t>https://bit.ly/3mBvhuM</w:t>
        </w:r>
      </w:hyperlink>
      <w:r w:rsidRPr="00A8454C">
        <w:rPr>
          <w:rFonts w:cstheme="minorHAnsi"/>
        </w:rPr>
        <w:t>)</w:t>
      </w:r>
    </w:p>
  </w:footnote>
  <w:footnote w:id="22">
    <w:p w14:paraId="3D6D8D75" w14:textId="3A53DF34" w:rsidR="00A8454C" w:rsidRPr="00A8454C" w:rsidRDefault="00F05DC9" w:rsidP="00A8454C">
      <w:pPr>
        <w:rPr>
          <w:rFonts w:eastAsia="Times New Roman" w:cstheme="minorHAnsi"/>
          <w:sz w:val="20"/>
          <w:szCs w:val="20"/>
        </w:rPr>
      </w:pPr>
      <w:r w:rsidRPr="00A8454C">
        <w:rPr>
          <w:rStyle w:val="FootnoteReference"/>
          <w:rFonts w:cstheme="minorHAnsi"/>
          <w:sz w:val="20"/>
          <w:szCs w:val="20"/>
        </w:rPr>
        <w:footnoteRef/>
      </w:r>
      <w:r w:rsidRPr="00A8454C">
        <w:rPr>
          <w:rFonts w:cstheme="minorHAnsi"/>
          <w:sz w:val="20"/>
          <w:szCs w:val="20"/>
        </w:rPr>
        <w:t xml:space="preserve"> </w:t>
      </w:r>
      <w:r w:rsidR="00A8454C" w:rsidRPr="00A8454C">
        <w:rPr>
          <w:rFonts w:eastAsia="Times New Roman" w:cstheme="minorHAnsi"/>
          <w:sz w:val="20"/>
          <w:szCs w:val="20"/>
        </w:rPr>
        <w:t>IFS (Feb 2018) Wage progression and the gender pay gap (</w:t>
      </w:r>
      <w:hyperlink r:id="rId14" w:history="1">
        <w:r w:rsidR="00A8454C" w:rsidRPr="00A8454C">
          <w:rPr>
            <w:rStyle w:val="Hyperlink"/>
            <w:rFonts w:eastAsia="Times New Roman" w:cstheme="minorHAnsi"/>
            <w:sz w:val="20"/>
            <w:szCs w:val="20"/>
          </w:rPr>
          <w:t>https://bit.ly/3nQs3CV</w:t>
        </w:r>
      </w:hyperlink>
      <w:r w:rsidR="00A8454C" w:rsidRPr="00A8454C">
        <w:rPr>
          <w:rFonts w:eastAsia="Times New Roman" w:cstheme="minorHAnsi"/>
          <w:sz w:val="20"/>
          <w:szCs w:val="20"/>
        </w:rPr>
        <w:t>)</w:t>
      </w:r>
    </w:p>
  </w:footnote>
  <w:footnote w:id="23">
    <w:p w14:paraId="4134FF5B" w14:textId="17160E6B" w:rsidR="006C68A8" w:rsidRPr="00A8454C" w:rsidRDefault="006C68A8">
      <w:pPr>
        <w:pStyle w:val="FootnoteText"/>
        <w:rPr>
          <w:rFonts w:cstheme="minorHAnsi"/>
        </w:rPr>
      </w:pPr>
      <w:r w:rsidRPr="00A8454C">
        <w:rPr>
          <w:rStyle w:val="FootnoteReference"/>
          <w:rFonts w:cstheme="minorHAnsi"/>
        </w:rPr>
        <w:footnoteRef/>
      </w:r>
      <w:r w:rsidRPr="00A8454C">
        <w:rPr>
          <w:rFonts w:cstheme="minorHAnsi"/>
        </w:rPr>
        <w:t xml:space="preserve"> ibid</w:t>
      </w:r>
    </w:p>
  </w:footnote>
  <w:footnote w:id="24">
    <w:p w14:paraId="20C48853" w14:textId="77777777" w:rsidR="004500CA" w:rsidRPr="00A8454C" w:rsidRDefault="004500CA" w:rsidP="004500CA">
      <w:pPr>
        <w:pStyle w:val="FootnoteText"/>
        <w:rPr>
          <w:rFonts w:cstheme="minorHAnsi"/>
        </w:rPr>
      </w:pPr>
      <w:r w:rsidRPr="00A8454C">
        <w:rPr>
          <w:rStyle w:val="FootnoteReference"/>
          <w:rFonts w:cstheme="minorHAnsi"/>
        </w:rPr>
        <w:footnoteRef/>
      </w:r>
      <w:r w:rsidRPr="00A8454C">
        <w:rPr>
          <w:rFonts w:cstheme="minorHAnsi"/>
        </w:rPr>
        <w:t xml:space="preserve"> OECD (2021), Gender wage gap  (</w:t>
      </w:r>
      <w:hyperlink r:id="rId15" w:history="1">
        <w:r w:rsidRPr="00A8454C">
          <w:rPr>
            <w:rStyle w:val="Hyperlink"/>
            <w:rFonts w:cstheme="minorHAnsi"/>
          </w:rPr>
          <w:t>https://bit.ly/3q2bFlK</w:t>
        </w:r>
      </w:hyperlink>
      <w:r w:rsidRPr="00A8454C">
        <w:rPr>
          <w:rFonts w:cstheme="minorHAnsi"/>
        </w:rPr>
        <w:t>)</w:t>
      </w:r>
    </w:p>
  </w:footnote>
  <w:footnote w:id="25">
    <w:p w14:paraId="67F52E7E" w14:textId="3DDD14BD" w:rsidR="004500CA" w:rsidRPr="00A8454C" w:rsidRDefault="004500CA" w:rsidP="004500CA">
      <w:pPr>
        <w:pStyle w:val="FootnoteText"/>
        <w:rPr>
          <w:rFonts w:cstheme="minorHAnsi"/>
        </w:rPr>
      </w:pPr>
      <w:r w:rsidRPr="00A8454C">
        <w:rPr>
          <w:rStyle w:val="FootnoteReference"/>
          <w:rFonts w:cstheme="minorHAnsi"/>
        </w:rPr>
        <w:footnoteRef/>
      </w:r>
      <w:r w:rsidRPr="00A8454C">
        <w:rPr>
          <w:rFonts w:cstheme="minorHAnsi"/>
        </w:rPr>
        <w:t xml:space="preserve"> BBC (Jan 2021) Why the ‘sandwich generation’ is so stressed out (</w:t>
      </w:r>
      <w:hyperlink r:id="rId16" w:history="1">
        <w:r w:rsidRPr="00A8454C">
          <w:rPr>
            <w:rStyle w:val="Hyperlink"/>
            <w:rFonts w:cstheme="minorHAnsi"/>
          </w:rPr>
          <w:t>https://bbc.in/31rE2PZ</w:t>
        </w:r>
      </w:hyperlink>
      <w:r w:rsidRPr="00A8454C">
        <w:rPr>
          <w:rFonts w:cstheme="minorHAnsi"/>
        </w:rPr>
        <w:t>)</w:t>
      </w:r>
    </w:p>
  </w:footnote>
  <w:footnote w:id="26">
    <w:p w14:paraId="2D49831C" w14:textId="76BDF6C3" w:rsidR="009811CC" w:rsidRPr="00A8454C" w:rsidRDefault="009811CC" w:rsidP="009811CC">
      <w:pPr>
        <w:pStyle w:val="FootnoteText"/>
        <w:rPr>
          <w:rFonts w:cstheme="minorHAnsi"/>
        </w:rPr>
      </w:pPr>
      <w:r w:rsidRPr="00A8454C">
        <w:rPr>
          <w:rStyle w:val="FootnoteReference"/>
          <w:rFonts w:cstheme="minorHAnsi"/>
        </w:rPr>
        <w:footnoteRef/>
      </w:r>
      <w:r w:rsidRPr="00A8454C">
        <w:rPr>
          <w:rFonts w:cstheme="minorHAnsi"/>
        </w:rPr>
        <w:t xml:space="preserve"> </w:t>
      </w:r>
      <w:r w:rsidR="00A8454C" w:rsidRPr="00A8454C">
        <w:rPr>
          <w:rFonts w:cstheme="minorHAnsi"/>
        </w:rPr>
        <w:t>TUC (2019) Disability and employment pay gaps 2019 (https://bit.ly/3CGHkg3)</w:t>
      </w:r>
    </w:p>
  </w:footnote>
  <w:footnote w:id="27">
    <w:p w14:paraId="775454C0" w14:textId="6714A73B" w:rsidR="008F120C" w:rsidRPr="00A8454C" w:rsidRDefault="008F120C">
      <w:pPr>
        <w:pStyle w:val="FootnoteText"/>
        <w:rPr>
          <w:rFonts w:cstheme="minorHAnsi"/>
        </w:rPr>
      </w:pPr>
      <w:r w:rsidRPr="00A8454C">
        <w:rPr>
          <w:rStyle w:val="FootnoteReference"/>
          <w:rFonts w:cstheme="minorHAnsi"/>
        </w:rPr>
        <w:footnoteRef/>
      </w:r>
      <w:r w:rsidR="00A8454C" w:rsidRPr="00A8454C">
        <w:rPr>
          <w:rFonts w:cstheme="minorHAnsi"/>
        </w:rPr>
        <w:t>ibid</w:t>
      </w:r>
    </w:p>
  </w:footnote>
  <w:footnote w:id="28">
    <w:p w14:paraId="405EFBF0" w14:textId="065EB940" w:rsidR="008731FB" w:rsidRPr="00046B33" w:rsidRDefault="008731FB" w:rsidP="008731FB">
      <w:pPr>
        <w:pStyle w:val="FootnoteText"/>
        <w:rPr>
          <w:rFonts w:cstheme="minorHAnsi"/>
        </w:rPr>
      </w:pPr>
      <w:r w:rsidRPr="00A8454C">
        <w:rPr>
          <w:rStyle w:val="FootnoteReference"/>
          <w:rFonts w:cstheme="minorHAnsi"/>
        </w:rPr>
        <w:footnoteRef/>
      </w:r>
      <w:r w:rsidRPr="00A8454C">
        <w:rPr>
          <w:rFonts w:cstheme="minorHAnsi"/>
        </w:rPr>
        <w:t xml:space="preserve"> See WBG briefing on universal childcare: (http://bit.ly/2lHHGeH)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209"/>
    <w:multiLevelType w:val="hybridMultilevel"/>
    <w:tmpl w:val="073E517A"/>
    <w:lvl w:ilvl="0" w:tplc="CCAA380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C36FF"/>
    <w:multiLevelType w:val="multilevel"/>
    <w:tmpl w:val="147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03B79"/>
    <w:multiLevelType w:val="hybridMultilevel"/>
    <w:tmpl w:val="9F701C56"/>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569BC"/>
    <w:multiLevelType w:val="hybridMultilevel"/>
    <w:tmpl w:val="03C4E7BA"/>
    <w:lvl w:ilvl="0" w:tplc="30B4B3E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A58D2"/>
    <w:multiLevelType w:val="hybridMultilevel"/>
    <w:tmpl w:val="85D00778"/>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A777F"/>
    <w:multiLevelType w:val="hybridMultilevel"/>
    <w:tmpl w:val="4BC4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E70E6"/>
    <w:multiLevelType w:val="hybridMultilevel"/>
    <w:tmpl w:val="F5D0F13E"/>
    <w:lvl w:ilvl="0" w:tplc="7D42D36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9"/>
    <w:rsid w:val="00046B33"/>
    <w:rsid w:val="0007307C"/>
    <w:rsid w:val="00086134"/>
    <w:rsid w:val="000C5916"/>
    <w:rsid w:val="000C768E"/>
    <w:rsid w:val="000D396D"/>
    <w:rsid w:val="000D3FDC"/>
    <w:rsid w:val="000E72D3"/>
    <w:rsid w:val="000F3313"/>
    <w:rsid w:val="0010096A"/>
    <w:rsid w:val="00100E20"/>
    <w:rsid w:val="001120DF"/>
    <w:rsid w:val="00124B93"/>
    <w:rsid w:val="001469EB"/>
    <w:rsid w:val="00157CD2"/>
    <w:rsid w:val="00165FC6"/>
    <w:rsid w:val="001C287B"/>
    <w:rsid w:val="001C7487"/>
    <w:rsid w:val="001D260A"/>
    <w:rsid w:val="00214D88"/>
    <w:rsid w:val="00236432"/>
    <w:rsid w:val="002409B3"/>
    <w:rsid w:val="00277BDE"/>
    <w:rsid w:val="00283291"/>
    <w:rsid w:val="002A0058"/>
    <w:rsid w:val="00332507"/>
    <w:rsid w:val="003351D1"/>
    <w:rsid w:val="00372C91"/>
    <w:rsid w:val="003751F2"/>
    <w:rsid w:val="003A655D"/>
    <w:rsid w:val="003C4BB3"/>
    <w:rsid w:val="003D4079"/>
    <w:rsid w:val="003D6529"/>
    <w:rsid w:val="003F3994"/>
    <w:rsid w:val="003F663E"/>
    <w:rsid w:val="00406063"/>
    <w:rsid w:val="00417A80"/>
    <w:rsid w:val="00431848"/>
    <w:rsid w:val="004500CA"/>
    <w:rsid w:val="00467C65"/>
    <w:rsid w:val="0047479C"/>
    <w:rsid w:val="0047718F"/>
    <w:rsid w:val="0047741A"/>
    <w:rsid w:val="0048075C"/>
    <w:rsid w:val="004A7F67"/>
    <w:rsid w:val="004C2564"/>
    <w:rsid w:val="004D36F5"/>
    <w:rsid w:val="004F0E44"/>
    <w:rsid w:val="00534777"/>
    <w:rsid w:val="00536ACB"/>
    <w:rsid w:val="005B3A22"/>
    <w:rsid w:val="005D378F"/>
    <w:rsid w:val="005D43C6"/>
    <w:rsid w:val="005D5CF9"/>
    <w:rsid w:val="00601E9B"/>
    <w:rsid w:val="00630BC3"/>
    <w:rsid w:val="00646C2A"/>
    <w:rsid w:val="006548E2"/>
    <w:rsid w:val="00670375"/>
    <w:rsid w:val="006B38BB"/>
    <w:rsid w:val="006C68A8"/>
    <w:rsid w:val="006C77FB"/>
    <w:rsid w:val="006E1D62"/>
    <w:rsid w:val="00704F24"/>
    <w:rsid w:val="00712188"/>
    <w:rsid w:val="00727632"/>
    <w:rsid w:val="007871F6"/>
    <w:rsid w:val="0079175E"/>
    <w:rsid w:val="007A6DA9"/>
    <w:rsid w:val="007B5C7C"/>
    <w:rsid w:val="007C1426"/>
    <w:rsid w:val="007D3DBE"/>
    <w:rsid w:val="007D558B"/>
    <w:rsid w:val="00823875"/>
    <w:rsid w:val="008307DF"/>
    <w:rsid w:val="00835146"/>
    <w:rsid w:val="008731FB"/>
    <w:rsid w:val="00890232"/>
    <w:rsid w:val="008A481A"/>
    <w:rsid w:val="008C7AD1"/>
    <w:rsid w:val="008E1A56"/>
    <w:rsid w:val="008E22F9"/>
    <w:rsid w:val="008E3B0F"/>
    <w:rsid w:val="008E5E9E"/>
    <w:rsid w:val="008E6606"/>
    <w:rsid w:val="008F120C"/>
    <w:rsid w:val="008F20E0"/>
    <w:rsid w:val="008F321D"/>
    <w:rsid w:val="0091758E"/>
    <w:rsid w:val="00973F89"/>
    <w:rsid w:val="009811CC"/>
    <w:rsid w:val="009908FC"/>
    <w:rsid w:val="009B56B5"/>
    <w:rsid w:val="009B7D9F"/>
    <w:rsid w:val="00A021AA"/>
    <w:rsid w:val="00A33D30"/>
    <w:rsid w:val="00A642C3"/>
    <w:rsid w:val="00A77815"/>
    <w:rsid w:val="00A8454C"/>
    <w:rsid w:val="00A93C69"/>
    <w:rsid w:val="00AA593B"/>
    <w:rsid w:val="00AA7DC4"/>
    <w:rsid w:val="00AB3523"/>
    <w:rsid w:val="00AB38BF"/>
    <w:rsid w:val="00AC7FC6"/>
    <w:rsid w:val="00AE2CA7"/>
    <w:rsid w:val="00AE51F2"/>
    <w:rsid w:val="00AE77CD"/>
    <w:rsid w:val="00AF1D49"/>
    <w:rsid w:val="00B0024A"/>
    <w:rsid w:val="00B249F9"/>
    <w:rsid w:val="00B36955"/>
    <w:rsid w:val="00B80153"/>
    <w:rsid w:val="00B82DD1"/>
    <w:rsid w:val="00B967F4"/>
    <w:rsid w:val="00BA1952"/>
    <w:rsid w:val="00BB7105"/>
    <w:rsid w:val="00BD1985"/>
    <w:rsid w:val="00C04302"/>
    <w:rsid w:val="00C16508"/>
    <w:rsid w:val="00C34883"/>
    <w:rsid w:val="00C52B80"/>
    <w:rsid w:val="00C94CAA"/>
    <w:rsid w:val="00CF17DE"/>
    <w:rsid w:val="00D24D38"/>
    <w:rsid w:val="00D269A6"/>
    <w:rsid w:val="00D30993"/>
    <w:rsid w:val="00D323A5"/>
    <w:rsid w:val="00D36808"/>
    <w:rsid w:val="00D37DB9"/>
    <w:rsid w:val="00D45381"/>
    <w:rsid w:val="00D678EB"/>
    <w:rsid w:val="00D85EA9"/>
    <w:rsid w:val="00D90A94"/>
    <w:rsid w:val="00DA5F14"/>
    <w:rsid w:val="00DA643F"/>
    <w:rsid w:val="00DF597B"/>
    <w:rsid w:val="00E035E0"/>
    <w:rsid w:val="00E430BA"/>
    <w:rsid w:val="00E44B30"/>
    <w:rsid w:val="00E44D1E"/>
    <w:rsid w:val="00E63E95"/>
    <w:rsid w:val="00E647A7"/>
    <w:rsid w:val="00E70073"/>
    <w:rsid w:val="00E75C15"/>
    <w:rsid w:val="00E92659"/>
    <w:rsid w:val="00E973D6"/>
    <w:rsid w:val="00EE6673"/>
    <w:rsid w:val="00F05DC9"/>
    <w:rsid w:val="00F155D7"/>
    <w:rsid w:val="00F92BAB"/>
    <w:rsid w:val="00F96C16"/>
    <w:rsid w:val="00FA18D6"/>
    <w:rsid w:val="00FA5E80"/>
    <w:rsid w:val="00FA6547"/>
    <w:rsid w:val="00FC59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1D88"/>
  <w15:chartTrackingRefBased/>
  <w15:docId w15:val="{7417D2B8-5ACF-F641-8C56-0800F16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65"/>
    <w:pPr>
      <w:ind w:left="720"/>
      <w:contextualSpacing/>
    </w:pPr>
  </w:style>
  <w:style w:type="character" w:styleId="CommentReference">
    <w:name w:val="annotation reference"/>
    <w:basedOn w:val="DefaultParagraphFont"/>
    <w:uiPriority w:val="99"/>
    <w:semiHidden/>
    <w:unhideWhenUsed/>
    <w:rsid w:val="002409B3"/>
    <w:rPr>
      <w:sz w:val="16"/>
      <w:szCs w:val="16"/>
    </w:rPr>
  </w:style>
  <w:style w:type="paragraph" w:styleId="CommentText">
    <w:name w:val="annotation text"/>
    <w:basedOn w:val="Normal"/>
    <w:link w:val="CommentTextChar"/>
    <w:uiPriority w:val="99"/>
    <w:semiHidden/>
    <w:unhideWhenUsed/>
    <w:rsid w:val="002409B3"/>
    <w:rPr>
      <w:sz w:val="20"/>
      <w:szCs w:val="20"/>
    </w:rPr>
  </w:style>
  <w:style w:type="character" w:customStyle="1" w:styleId="CommentTextChar">
    <w:name w:val="Comment Text Char"/>
    <w:basedOn w:val="DefaultParagraphFont"/>
    <w:link w:val="CommentText"/>
    <w:uiPriority w:val="99"/>
    <w:semiHidden/>
    <w:rsid w:val="002409B3"/>
    <w:rPr>
      <w:sz w:val="20"/>
      <w:szCs w:val="20"/>
    </w:rPr>
  </w:style>
  <w:style w:type="paragraph" w:styleId="CommentSubject">
    <w:name w:val="annotation subject"/>
    <w:basedOn w:val="CommentText"/>
    <w:next w:val="CommentText"/>
    <w:link w:val="CommentSubjectChar"/>
    <w:uiPriority w:val="99"/>
    <w:semiHidden/>
    <w:unhideWhenUsed/>
    <w:rsid w:val="002409B3"/>
    <w:rPr>
      <w:b/>
      <w:bCs/>
    </w:rPr>
  </w:style>
  <w:style w:type="character" w:customStyle="1" w:styleId="CommentSubjectChar">
    <w:name w:val="Comment Subject Char"/>
    <w:basedOn w:val="CommentTextChar"/>
    <w:link w:val="CommentSubject"/>
    <w:uiPriority w:val="99"/>
    <w:semiHidden/>
    <w:rsid w:val="002409B3"/>
    <w:rPr>
      <w:b/>
      <w:bCs/>
      <w:sz w:val="20"/>
      <w:szCs w:val="20"/>
    </w:rPr>
  </w:style>
  <w:style w:type="paragraph" w:styleId="FootnoteText">
    <w:name w:val="footnote text"/>
    <w:basedOn w:val="Normal"/>
    <w:link w:val="FootnoteTextChar"/>
    <w:uiPriority w:val="99"/>
    <w:semiHidden/>
    <w:unhideWhenUsed/>
    <w:rsid w:val="00AE51F2"/>
    <w:rPr>
      <w:sz w:val="20"/>
      <w:szCs w:val="20"/>
    </w:rPr>
  </w:style>
  <w:style w:type="character" w:customStyle="1" w:styleId="FootnoteTextChar">
    <w:name w:val="Footnote Text Char"/>
    <w:basedOn w:val="DefaultParagraphFont"/>
    <w:link w:val="FootnoteText"/>
    <w:uiPriority w:val="99"/>
    <w:semiHidden/>
    <w:rsid w:val="00AE51F2"/>
    <w:rPr>
      <w:sz w:val="20"/>
      <w:szCs w:val="20"/>
    </w:rPr>
  </w:style>
  <w:style w:type="character" w:styleId="FootnoteReference">
    <w:name w:val="footnote reference"/>
    <w:basedOn w:val="DefaultParagraphFont"/>
    <w:uiPriority w:val="99"/>
    <w:semiHidden/>
    <w:unhideWhenUsed/>
    <w:rsid w:val="00AE51F2"/>
    <w:rPr>
      <w:vertAlign w:val="superscript"/>
    </w:rPr>
  </w:style>
  <w:style w:type="character" w:styleId="Hyperlink">
    <w:name w:val="Hyperlink"/>
    <w:basedOn w:val="DefaultParagraphFont"/>
    <w:uiPriority w:val="99"/>
    <w:unhideWhenUsed/>
    <w:rsid w:val="00A642C3"/>
    <w:rPr>
      <w:color w:val="0563C1" w:themeColor="hyperlink"/>
      <w:u w:val="single"/>
    </w:rPr>
  </w:style>
  <w:style w:type="character" w:styleId="UnresolvedMention">
    <w:name w:val="Unresolved Mention"/>
    <w:basedOn w:val="DefaultParagraphFont"/>
    <w:uiPriority w:val="99"/>
    <w:semiHidden/>
    <w:unhideWhenUsed/>
    <w:rsid w:val="00A642C3"/>
    <w:rPr>
      <w:color w:val="605E5C"/>
      <w:shd w:val="clear" w:color="auto" w:fill="E1DFDD"/>
    </w:rPr>
  </w:style>
  <w:style w:type="table" w:styleId="TableGrid">
    <w:name w:val="Table Grid"/>
    <w:basedOn w:val="TableNormal"/>
    <w:uiPriority w:val="39"/>
    <w:rsid w:val="008E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7CD2"/>
    <w:rPr>
      <w:color w:val="954F72" w:themeColor="followedHyperlink"/>
      <w:u w:val="single"/>
    </w:rPr>
  </w:style>
  <w:style w:type="paragraph" w:styleId="Revision">
    <w:name w:val="Revision"/>
    <w:hidden/>
    <w:uiPriority w:val="99"/>
    <w:semiHidden/>
    <w:rsid w:val="001C7487"/>
  </w:style>
  <w:style w:type="paragraph" w:styleId="NormalWeb">
    <w:name w:val="Normal (Web)"/>
    <w:basedOn w:val="Normal"/>
    <w:uiPriority w:val="99"/>
    <w:semiHidden/>
    <w:unhideWhenUsed/>
    <w:rsid w:val="008A481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745">
      <w:bodyDiv w:val="1"/>
      <w:marLeft w:val="0"/>
      <w:marRight w:val="0"/>
      <w:marTop w:val="0"/>
      <w:marBottom w:val="0"/>
      <w:divBdr>
        <w:top w:val="none" w:sz="0" w:space="0" w:color="auto"/>
        <w:left w:val="none" w:sz="0" w:space="0" w:color="auto"/>
        <w:bottom w:val="none" w:sz="0" w:space="0" w:color="auto"/>
        <w:right w:val="none" w:sz="0" w:space="0" w:color="auto"/>
      </w:divBdr>
    </w:div>
    <w:div w:id="202985480">
      <w:bodyDiv w:val="1"/>
      <w:marLeft w:val="0"/>
      <w:marRight w:val="0"/>
      <w:marTop w:val="0"/>
      <w:marBottom w:val="0"/>
      <w:divBdr>
        <w:top w:val="none" w:sz="0" w:space="0" w:color="auto"/>
        <w:left w:val="none" w:sz="0" w:space="0" w:color="auto"/>
        <w:bottom w:val="none" w:sz="0" w:space="0" w:color="auto"/>
        <w:right w:val="none" w:sz="0" w:space="0" w:color="auto"/>
      </w:divBdr>
    </w:div>
    <w:div w:id="220218248">
      <w:bodyDiv w:val="1"/>
      <w:marLeft w:val="0"/>
      <w:marRight w:val="0"/>
      <w:marTop w:val="0"/>
      <w:marBottom w:val="0"/>
      <w:divBdr>
        <w:top w:val="none" w:sz="0" w:space="0" w:color="auto"/>
        <w:left w:val="none" w:sz="0" w:space="0" w:color="auto"/>
        <w:bottom w:val="none" w:sz="0" w:space="0" w:color="auto"/>
        <w:right w:val="none" w:sz="0" w:space="0" w:color="auto"/>
      </w:divBdr>
    </w:div>
    <w:div w:id="290748243">
      <w:bodyDiv w:val="1"/>
      <w:marLeft w:val="0"/>
      <w:marRight w:val="0"/>
      <w:marTop w:val="0"/>
      <w:marBottom w:val="0"/>
      <w:divBdr>
        <w:top w:val="none" w:sz="0" w:space="0" w:color="auto"/>
        <w:left w:val="none" w:sz="0" w:space="0" w:color="auto"/>
        <w:bottom w:val="none" w:sz="0" w:space="0" w:color="auto"/>
        <w:right w:val="none" w:sz="0" w:space="0" w:color="auto"/>
      </w:divBdr>
    </w:div>
    <w:div w:id="374279042">
      <w:bodyDiv w:val="1"/>
      <w:marLeft w:val="0"/>
      <w:marRight w:val="0"/>
      <w:marTop w:val="0"/>
      <w:marBottom w:val="0"/>
      <w:divBdr>
        <w:top w:val="none" w:sz="0" w:space="0" w:color="auto"/>
        <w:left w:val="none" w:sz="0" w:space="0" w:color="auto"/>
        <w:bottom w:val="none" w:sz="0" w:space="0" w:color="auto"/>
        <w:right w:val="none" w:sz="0" w:space="0" w:color="auto"/>
      </w:divBdr>
    </w:div>
    <w:div w:id="401560132">
      <w:bodyDiv w:val="1"/>
      <w:marLeft w:val="0"/>
      <w:marRight w:val="0"/>
      <w:marTop w:val="0"/>
      <w:marBottom w:val="0"/>
      <w:divBdr>
        <w:top w:val="none" w:sz="0" w:space="0" w:color="auto"/>
        <w:left w:val="none" w:sz="0" w:space="0" w:color="auto"/>
        <w:bottom w:val="none" w:sz="0" w:space="0" w:color="auto"/>
        <w:right w:val="none" w:sz="0" w:space="0" w:color="auto"/>
      </w:divBdr>
    </w:div>
    <w:div w:id="490219967">
      <w:bodyDiv w:val="1"/>
      <w:marLeft w:val="0"/>
      <w:marRight w:val="0"/>
      <w:marTop w:val="0"/>
      <w:marBottom w:val="0"/>
      <w:divBdr>
        <w:top w:val="none" w:sz="0" w:space="0" w:color="auto"/>
        <w:left w:val="none" w:sz="0" w:space="0" w:color="auto"/>
        <w:bottom w:val="none" w:sz="0" w:space="0" w:color="auto"/>
        <w:right w:val="none" w:sz="0" w:space="0" w:color="auto"/>
      </w:divBdr>
    </w:div>
    <w:div w:id="672876448">
      <w:bodyDiv w:val="1"/>
      <w:marLeft w:val="0"/>
      <w:marRight w:val="0"/>
      <w:marTop w:val="0"/>
      <w:marBottom w:val="0"/>
      <w:divBdr>
        <w:top w:val="none" w:sz="0" w:space="0" w:color="auto"/>
        <w:left w:val="none" w:sz="0" w:space="0" w:color="auto"/>
        <w:bottom w:val="none" w:sz="0" w:space="0" w:color="auto"/>
        <w:right w:val="none" w:sz="0" w:space="0" w:color="auto"/>
      </w:divBdr>
    </w:div>
    <w:div w:id="728381810">
      <w:bodyDiv w:val="1"/>
      <w:marLeft w:val="0"/>
      <w:marRight w:val="0"/>
      <w:marTop w:val="0"/>
      <w:marBottom w:val="0"/>
      <w:divBdr>
        <w:top w:val="none" w:sz="0" w:space="0" w:color="auto"/>
        <w:left w:val="none" w:sz="0" w:space="0" w:color="auto"/>
        <w:bottom w:val="none" w:sz="0" w:space="0" w:color="auto"/>
        <w:right w:val="none" w:sz="0" w:space="0" w:color="auto"/>
      </w:divBdr>
    </w:div>
    <w:div w:id="784884219">
      <w:bodyDiv w:val="1"/>
      <w:marLeft w:val="0"/>
      <w:marRight w:val="0"/>
      <w:marTop w:val="0"/>
      <w:marBottom w:val="0"/>
      <w:divBdr>
        <w:top w:val="none" w:sz="0" w:space="0" w:color="auto"/>
        <w:left w:val="none" w:sz="0" w:space="0" w:color="auto"/>
        <w:bottom w:val="none" w:sz="0" w:space="0" w:color="auto"/>
        <w:right w:val="none" w:sz="0" w:space="0" w:color="auto"/>
      </w:divBdr>
    </w:div>
    <w:div w:id="918707515">
      <w:bodyDiv w:val="1"/>
      <w:marLeft w:val="0"/>
      <w:marRight w:val="0"/>
      <w:marTop w:val="0"/>
      <w:marBottom w:val="0"/>
      <w:divBdr>
        <w:top w:val="none" w:sz="0" w:space="0" w:color="auto"/>
        <w:left w:val="none" w:sz="0" w:space="0" w:color="auto"/>
        <w:bottom w:val="none" w:sz="0" w:space="0" w:color="auto"/>
        <w:right w:val="none" w:sz="0" w:space="0" w:color="auto"/>
      </w:divBdr>
    </w:div>
    <w:div w:id="1083258811">
      <w:bodyDiv w:val="1"/>
      <w:marLeft w:val="0"/>
      <w:marRight w:val="0"/>
      <w:marTop w:val="0"/>
      <w:marBottom w:val="0"/>
      <w:divBdr>
        <w:top w:val="none" w:sz="0" w:space="0" w:color="auto"/>
        <w:left w:val="none" w:sz="0" w:space="0" w:color="auto"/>
        <w:bottom w:val="none" w:sz="0" w:space="0" w:color="auto"/>
        <w:right w:val="none" w:sz="0" w:space="0" w:color="auto"/>
      </w:divBdr>
    </w:div>
    <w:div w:id="1126775247">
      <w:bodyDiv w:val="1"/>
      <w:marLeft w:val="0"/>
      <w:marRight w:val="0"/>
      <w:marTop w:val="0"/>
      <w:marBottom w:val="0"/>
      <w:divBdr>
        <w:top w:val="none" w:sz="0" w:space="0" w:color="auto"/>
        <w:left w:val="none" w:sz="0" w:space="0" w:color="auto"/>
        <w:bottom w:val="none" w:sz="0" w:space="0" w:color="auto"/>
        <w:right w:val="none" w:sz="0" w:space="0" w:color="auto"/>
      </w:divBdr>
    </w:div>
    <w:div w:id="1181820789">
      <w:bodyDiv w:val="1"/>
      <w:marLeft w:val="0"/>
      <w:marRight w:val="0"/>
      <w:marTop w:val="0"/>
      <w:marBottom w:val="0"/>
      <w:divBdr>
        <w:top w:val="none" w:sz="0" w:space="0" w:color="auto"/>
        <w:left w:val="none" w:sz="0" w:space="0" w:color="auto"/>
        <w:bottom w:val="none" w:sz="0" w:space="0" w:color="auto"/>
        <w:right w:val="none" w:sz="0" w:space="0" w:color="auto"/>
      </w:divBdr>
    </w:div>
    <w:div w:id="1240941448">
      <w:bodyDiv w:val="1"/>
      <w:marLeft w:val="0"/>
      <w:marRight w:val="0"/>
      <w:marTop w:val="0"/>
      <w:marBottom w:val="0"/>
      <w:divBdr>
        <w:top w:val="none" w:sz="0" w:space="0" w:color="auto"/>
        <w:left w:val="none" w:sz="0" w:space="0" w:color="auto"/>
        <w:bottom w:val="none" w:sz="0" w:space="0" w:color="auto"/>
        <w:right w:val="none" w:sz="0" w:space="0" w:color="auto"/>
      </w:divBdr>
    </w:div>
    <w:div w:id="1308782638">
      <w:bodyDiv w:val="1"/>
      <w:marLeft w:val="0"/>
      <w:marRight w:val="0"/>
      <w:marTop w:val="0"/>
      <w:marBottom w:val="0"/>
      <w:divBdr>
        <w:top w:val="none" w:sz="0" w:space="0" w:color="auto"/>
        <w:left w:val="none" w:sz="0" w:space="0" w:color="auto"/>
        <w:bottom w:val="none" w:sz="0" w:space="0" w:color="auto"/>
        <w:right w:val="none" w:sz="0" w:space="0" w:color="auto"/>
      </w:divBdr>
    </w:div>
    <w:div w:id="1424574228">
      <w:bodyDiv w:val="1"/>
      <w:marLeft w:val="0"/>
      <w:marRight w:val="0"/>
      <w:marTop w:val="0"/>
      <w:marBottom w:val="0"/>
      <w:divBdr>
        <w:top w:val="none" w:sz="0" w:space="0" w:color="auto"/>
        <w:left w:val="none" w:sz="0" w:space="0" w:color="auto"/>
        <w:bottom w:val="none" w:sz="0" w:space="0" w:color="auto"/>
        <w:right w:val="none" w:sz="0" w:space="0" w:color="auto"/>
      </w:divBdr>
    </w:div>
    <w:div w:id="1472400726">
      <w:bodyDiv w:val="1"/>
      <w:marLeft w:val="0"/>
      <w:marRight w:val="0"/>
      <w:marTop w:val="0"/>
      <w:marBottom w:val="0"/>
      <w:divBdr>
        <w:top w:val="none" w:sz="0" w:space="0" w:color="auto"/>
        <w:left w:val="none" w:sz="0" w:space="0" w:color="auto"/>
        <w:bottom w:val="none" w:sz="0" w:space="0" w:color="auto"/>
        <w:right w:val="none" w:sz="0" w:space="0" w:color="auto"/>
      </w:divBdr>
    </w:div>
    <w:div w:id="1480922157">
      <w:bodyDiv w:val="1"/>
      <w:marLeft w:val="0"/>
      <w:marRight w:val="0"/>
      <w:marTop w:val="0"/>
      <w:marBottom w:val="0"/>
      <w:divBdr>
        <w:top w:val="none" w:sz="0" w:space="0" w:color="auto"/>
        <w:left w:val="none" w:sz="0" w:space="0" w:color="auto"/>
        <w:bottom w:val="none" w:sz="0" w:space="0" w:color="auto"/>
        <w:right w:val="none" w:sz="0" w:space="0" w:color="auto"/>
      </w:divBdr>
    </w:div>
    <w:div w:id="1600483988">
      <w:bodyDiv w:val="1"/>
      <w:marLeft w:val="0"/>
      <w:marRight w:val="0"/>
      <w:marTop w:val="0"/>
      <w:marBottom w:val="0"/>
      <w:divBdr>
        <w:top w:val="none" w:sz="0" w:space="0" w:color="auto"/>
        <w:left w:val="none" w:sz="0" w:space="0" w:color="auto"/>
        <w:bottom w:val="none" w:sz="0" w:space="0" w:color="auto"/>
        <w:right w:val="none" w:sz="0" w:space="0" w:color="auto"/>
      </w:divBdr>
    </w:div>
    <w:div w:id="1685011628">
      <w:bodyDiv w:val="1"/>
      <w:marLeft w:val="0"/>
      <w:marRight w:val="0"/>
      <w:marTop w:val="0"/>
      <w:marBottom w:val="0"/>
      <w:divBdr>
        <w:top w:val="none" w:sz="0" w:space="0" w:color="auto"/>
        <w:left w:val="none" w:sz="0" w:space="0" w:color="auto"/>
        <w:bottom w:val="none" w:sz="0" w:space="0" w:color="auto"/>
        <w:right w:val="none" w:sz="0" w:space="0" w:color="auto"/>
      </w:divBdr>
    </w:div>
    <w:div w:id="1740134825">
      <w:bodyDiv w:val="1"/>
      <w:marLeft w:val="0"/>
      <w:marRight w:val="0"/>
      <w:marTop w:val="0"/>
      <w:marBottom w:val="0"/>
      <w:divBdr>
        <w:top w:val="none" w:sz="0" w:space="0" w:color="auto"/>
        <w:left w:val="none" w:sz="0" w:space="0" w:color="auto"/>
        <w:bottom w:val="none" w:sz="0" w:space="0" w:color="auto"/>
        <w:right w:val="none" w:sz="0" w:space="0" w:color="auto"/>
      </w:divBdr>
    </w:div>
    <w:div w:id="1775979464">
      <w:bodyDiv w:val="1"/>
      <w:marLeft w:val="0"/>
      <w:marRight w:val="0"/>
      <w:marTop w:val="0"/>
      <w:marBottom w:val="0"/>
      <w:divBdr>
        <w:top w:val="none" w:sz="0" w:space="0" w:color="auto"/>
        <w:left w:val="none" w:sz="0" w:space="0" w:color="auto"/>
        <w:bottom w:val="none" w:sz="0" w:space="0" w:color="auto"/>
        <w:right w:val="none" w:sz="0" w:space="0" w:color="auto"/>
      </w:divBdr>
    </w:div>
    <w:div w:id="1841239368">
      <w:bodyDiv w:val="1"/>
      <w:marLeft w:val="0"/>
      <w:marRight w:val="0"/>
      <w:marTop w:val="0"/>
      <w:marBottom w:val="0"/>
      <w:divBdr>
        <w:top w:val="none" w:sz="0" w:space="0" w:color="auto"/>
        <w:left w:val="none" w:sz="0" w:space="0" w:color="auto"/>
        <w:bottom w:val="none" w:sz="0" w:space="0" w:color="auto"/>
        <w:right w:val="none" w:sz="0" w:space="0" w:color="auto"/>
      </w:divBdr>
    </w:div>
    <w:div w:id="1924677006">
      <w:bodyDiv w:val="1"/>
      <w:marLeft w:val="0"/>
      <w:marRight w:val="0"/>
      <w:marTop w:val="0"/>
      <w:marBottom w:val="0"/>
      <w:divBdr>
        <w:top w:val="none" w:sz="0" w:space="0" w:color="auto"/>
        <w:left w:val="none" w:sz="0" w:space="0" w:color="auto"/>
        <w:bottom w:val="none" w:sz="0" w:space="0" w:color="auto"/>
        <w:right w:val="none" w:sz="0" w:space="0" w:color="auto"/>
      </w:divBdr>
    </w:div>
    <w:div w:id="1996251595">
      <w:bodyDiv w:val="1"/>
      <w:marLeft w:val="0"/>
      <w:marRight w:val="0"/>
      <w:marTop w:val="0"/>
      <w:marBottom w:val="0"/>
      <w:divBdr>
        <w:top w:val="none" w:sz="0" w:space="0" w:color="auto"/>
        <w:left w:val="none" w:sz="0" w:space="0" w:color="auto"/>
        <w:bottom w:val="none" w:sz="0" w:space="0" w:color="auto"/>
        <w:right w:val="none" w:sz="0" w:space="0" w:color="auto"/>
      </w:divBdr>
    </w:div>
    <w:div w:id="2001157802">
      <w:bodyDiv w:val="1"/>
      <w:marLeft w:val="0"/>
      <w:marRight w:val="0"/>
      <w:marTop w:val="0"/>
      <w:marBottom w:val="0"/>
      <w:divBdr>
        <w:top w:val="none" w:sz="0" w:space="0" w:color="auto"/>
        <w:left w:val="none" w:sz="0" w:space="0" w:color="auto"/>
        <w:bottom w:val="none" w:sz="0" w:space="0" w:color="auto"/>
        <w:right w:val="none" w:sz="0" w:space="0" w:color="auto"/>
      </w:divBdr>
    </w:div>
    <w:div w:id="2115905324">
      <w:bodyDiv w:val="1"/>
      <w:marLeft w:val="0"/>
      <w:marRight w:val="0"/>
      <w:marTop w:val="0"/>
      <w:marBottom w:val="0"/>
      <w:divBdr>
        <w:top w:val="none" w:sz="0" w:space="0" w:color="auto"/>
        <w:left w:val="none" w:sz="0" w:space="0" w:color="auto"/>
        <w:bottom w:val="none" w:sz="0" w:space="0" w:color="auto"/>
        <w:right w:val="none" w:sz="0" w:space="0" w:color="auto"/>
      </w:divBdr>
    </w:div>
    <w:div w:id="21237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ingwage.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it.ly/3bysUCr" TargetMode="External"/><Relationship Id="rId13" Type="http://schemas.openxmlformats.org/officeDocument/2006/relationships/hyperlink" Target="https://bit.ly/3mBvhuM" TargetMode="External"/><Relationship Id="rId3" Type="http://schemas.openxmlformats.org/officeDocument/2006/relationships/hyperlink" Target="https://bit.ly/3ElgtWW" TargetMode="External"/><Relationship Id="rId7" Type="http://schemas.openxmlformats.org/officeDocument/2006/relationships/hyperlink" Target="https://bit.ly/3bBSBCc" TargetMode="External"/><Relationship Id="rId12" Type="http://schemas.openxmlformats.org/officeDocument/2006/relationships/hyperlink" Target="https://bit.ly/3EBuNuP" TargetMode="External"/><Relationship Id="rId2" Type="http://schemas.openxmlformats.org/officeDocument/2006/relationships/hyperlink" Target="https://bit.ly/3bEB78k" TargetMode="External"/><Relationship Id="rId16" Type="http://schemas.openxmlformats.org/officeDocument/2006/relationships/hyperlink" Target="https://bbc.in/31rE2PZ" TargetMode="External"/><Relationship Id="rId1" Type="http://schemas.openxmlformats.org/officeDocument/2006/relationships/hyperlink" Target="https://bit.ly/3EBuNuP" TargetMode="External"/><Relationship Id="rId6" Type="http://schemas.openxmlformats.org/officeDocument/2006/relationships/hyperlink" Target="https://bit.ly/2YdsGxK" TargetMode="External"/><Relationship Id="rId11" Type="http://schemas.openxmlformats.org/officeDocument/2006/relationships/hyperlink" Target="https://bit.ly/3mBLSi4" TargetMode="External"/><Relationship Id="rId5" Type="http://schemas.openxmlformats.org/officeDocument/2006/relationships/hyperlink" Target="https://bit.ly/3bBSBCc" TargetMode="External"/><Relationship Id="rId15" Type="http://schemas.openxmlformats.org/officeDocument/2006/relationships/hyperlink" Target="https://bit.ly/3q2bFlK" TargetMode="External"/><Relationship Id="rId10" Type="http://schemas.openxmlformats.org/officeDocument/2006/relationships/hyperlink" Target="https://bit.ly/2ZTzdhJ" TargetMode="External"/><Relationship Id="rId4" Type="http://schemas.openxmlformats.org/officeDocument/2006/relationships/hyperlink" Target="https://bit.ly/3nZ7jZO" TargetMode="External"/><Relationship Id="rId9" Type="http://schemas.openxmlformats.org/officeDocument/2006/relationships/hyperlink" Target="https://bit.ly/3q9mJx8" TargetMode="External"/><Relationship Id="rId14" Type="http://schemas.openxmlformats.org/officeDocument/2006/relationships/hyperlink" Target="https://bit.ly/3nQs3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6939-26E0-7E41-86EB-00228D8F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Marry-Ann Stevenson</dc:creator>
  <cp:keywords/>
  <dc:description/>
  <cp:lastModifiedBy>Emily Bell</cp:lastModifiedBy>
  <cp:revision>3</cp:revision>
  <dcterms:created xsi:type="dcterms:W3CDTF">2021-11-09T09:52:00Z</dcterms:created>
  <dcterms:modified xsi:type="dcterms:W3CDTF">2021-11-09T09:53:00Z</dcterms:modified>
</cp:coreProperties>
</file>