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D2C8" w14:textId="58495922" w:rsidR="00272FF5" w:rsidRPr="009659FD" w:rsidRDefault="00E65D63">
      <w:pPr>
        <w:rPr>
          <w:b/>
          <w:bCs/>
          <w:sz w:val="40"/>
          <w:szCs w:val="40"/>
        </w:rPr>
      </w:pPr>
      <w:r w:rsidRPr="009659FD">
        <w:rPr>
          <w:b/>
          <w:bCs/>
          <w:sz w:val="40"/>
          <w:szCs w:val="40"/>
        </w:rPr>
        <w:t>Gender Differences in Access to Coronavirus Government Support</w:t>
      </w:r>
    </w:p>
    <w:p w14:paraId="375A9A6C"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rFonts w:cstheme="minorHAnsi"/>
          <w:sz w:val="36"/>
          <w:szCs w:val="36"/>
        </w:rPr>
        <w:t xml:space="preserve">The Covid-19 pandemic has impacted women’s employment and self-employment, exacerbating inequalities in the labour market. </w:t>
      </w:r>
    </w:p>
    <w:p w14:paraId="29E2F35C" w14:textId="77777777" w:rsidR="00A473E8" w:rsidRPr="009659FD" w:rsidRDefault="00A473E8" w:rsidP="009659FD">
      <w:pPr>
        <w:pBdr>
          <w:top w:val="single" w:sz="4" w:space="1" w:color="auto"/>
          <w:left w:val="single" w:sz="4" w:space="4" w:color="auto"/>
          <w:bottom w:val="single" w:sz="4" w:space="1" w:color="auto"/>
          <w:right w:val="single" w:sz="4" w:space="4" w:color="auto"/>
        </w:pBdr>
        <w:rPr>
          <w:sz w:val="36"/>
          <w:szCs w:val="36"/>
        </w:rPr>
      </w:pPr>
      <w:r w:rsidRPr="009659FD">
        <w:rPr>
          <w:rFonts w:cstheme="minorHAnsi"/>
          <w:sz w:val="36"/>
          <w:szCs w:val="36"/>
        </w:rPr>
        <w:t>The Government have put schemes in place to protect workers’ earnings and jobs, but there have been clear differences between women and men in access, eligibility and the level of support received.</w:t>
      </w:r>
    </w:p>
    <w:p w14:paraId="029EC6E6" w14:textId="77777777" w:rsidR="00A473E8" w:rsidRPr="009659FD" w:rsidRDefault="00A473E8" w:rsidP="009659FD">
      <w:pPr>
        <w:pBdr>
          <w:top w:val="single" w:sz="4" w:space="1" w:color="auto"/>
          <w:left w:val="single" w:sz="4" w:space="4" w:color="auto"/>
          <w:bottom w:val="single" w:sz="4" w:space="1" w:color="auto"/>
          <w:right w:val="single" w:sz="4" w:space="4" w:color="auto"/>
        </w:pBdr>
        <w:shd w:val="clear" w:color="auto" w:fill="D9E2F3" w:themeFill="accent1" w:themeFillTint="33"/>
        <w:rPr>
          <w:b/>
          <w:bCs/>
          <w:sz w:val="36"/>
          <w:szCs w:val="36"/>
        </w:rPr>
      </w:pPr>
      <w:r w:rsidRPr="009659FD">
        <w:rPr>
          <w:b/>
          <w:bCs/>
          <w:sz w:val="36"/>
          <w:szCs w:val="36"/>
        </w:rPr>
        <w:t>Women and Coronavirus Job Retention Scheme (‘furlough’)</w:t>
      </w:r>
    </w:p>
    <w:p w14:paraId="20411B0E"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sz w:val="36"/>
          <w:szCs w:val="36"/>
        </w:rPr>
        <w:t xml:space="preserve">Across the UK, </w:t>
      </w:r>
      <w:r w:rsidRPr="009659FD">
        <w:rPr>
          <w:rFonts w:cstheme="minorHAnsi"/>
          <w:sz w:val="36"/>
          <w:szCs w:val="36"/>
        </w:rPr>
        <w:t>women make up 52.1% of those on furlough, despite being only 47.3% of the overall UK workforce.</w:t>
      </w:r>
      <w:r w:rsidRPr="009659FD">
        <w:rPr>
          <w:sz w:val="36"/>
          <w:szCs w:val="36"/>
        </w:rPr>
        <w:t xml:space="preserve"> Data from HMRC show that </w:t>
      </w:r>
      <w:r w:rsidRPr="009659FD">
        <w:rPr>
          <w:rFonts w:cstheme="minorHAnsi"/>
          <w:sz w:val="36"/>
          <w:szCs w:val="36"/>
        </w:rPr>
        <w:t xml:space="preserve">2,337,900 women were furloughed at the end of February 2021, compared to 2,144,700 men. </w:t>
      </w:r>
    </w:p>
    <w:p w14:paraId="7CB7B616"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rFonts w:cstheme="minorHAnsi"/>
          <w:sz w:val="36"/>
          <w:szCs w:val="36"/>
        </w:rPr>
        <w:t xml:space="preserve">This is explained by the type of sectors that women and men tend to work in. More women than men work in sectors that were </w:t>
      </w:r>
      <w:proofErr w:type="gramStart"/>
      <w:r w:rsidRPr="009659FD">
        <w:rPr>
          <w:rFonts w:cstheme="minorHAnsi"/>
          <w:sz w:val="36"/>
          <w:szCs w:val="36"/>
        </w:rPr>
        <w:t>shut-down</w:t>
      </w:r>
      <w:proofErr w:type="gramEnd"/>
      <w:r w:rsidRPr="009659FD">
        <w:rPr>
          <w:rFonts w:cstheme="minorHAnsi"/>
          <w:sz w:val="36"/>
          <w:szCs w:val="36"/>
        </w:rPr>
        <w:t xml:space="preserve"> like retail and hospitality or accommodation and food services.</w:t>
      </w:r>
    </w:p>
    <w:p w14:paraId="2ED15E35"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rFonts w:cstheme="minorHAnsi"/>
          <w:sz w:val="36"/>
          <w:szCs w:val="36"/>
        </w:rPr>
        <w:t xml:space="preserve">However, in some parts of the country the opposite is true, and more men have been furloughed than women. This is due to the large number of jobs in these regions in sectors where men predominate, like manufacturing or construction, which also faced </w:t>
      </w:r>
      <w:proofErr w:type="gramStart"/>
      <w:r w:rsidRPr="009659FD">
        <w:rPr>
          <w:rFonts w:cstheme="minorHAnsi"/>
          <w:sz w:val="36"/>
          <w:szCs w:val="36"/>
        </w:rPr>
        <w:t>shut-downs</w:t>
      </w:r>
      <w:proofErr w:type="gramEnd"/>
      <w:r w:rsidRPr="009659FD">
        <w:rPr>
          <w:rFonts w:cstheme="minorHAnsi"/>
          <w:sz w:val="36"/>
          <w:szCs w:val="36"/>
        </w:rPr>
        <w:t>, particularly at the start of the pandemic.</w:t>
      </w:r>
    </w:p>
    <w:p w14:paraId="3117E69B" w14:textId="77777777" w:rsidR="00A473E8" w:rsidRPr="009659FD" w:rsidRDefault="00A473E8" w:rsidP="009659FD">
      <w:pPr>
        <w:pBdr>
          <w:top w:val="single" w:sz="4" w:space="1" w:color="auto"/>
          <w:left w:val="single" w:sz="4" w:space="4" w:color="auto"/>
          <w:bottom w:val="single" w:sz="4" w:space="1" w:color="auto"/>
          <w:right w:val="single" w:sz="4" w:space="4" w:color="auto"/>
        </w:pBdr>
        <w:rPr>
          <w:sz w:val="36"/>
          <w:szCs w:val="36"/>
        </w:rPr>
      </w:pPr>
      <w:r w:rsidRPr="009659FD">
        <w:rPr>
          <w:rFonts w:cstheme="minorHAnsi"/>
          <w:sz w:val="36"/>
          <w:szCs w:val="36"/>
        </w:rPr>
        <w:lastRenderedPageBreak/>
        <w:t xml:space="preserve">Local economic recovery plans must take a gendered approach to ensure they target </w:t>
      </w:r>
      <w:proofErr w:type="gramStart"/>
      <w:r w:rsidRPr="009659FD">
        <w:rPr>
          <w:rFonts w:cstheme="minorHAnsi"/>
          <w:sz w:val="36"/>
          <w:szCs w:val="36"/>
        </w:rPr>
        <w:t>those hardest hit</w:t>
      </w:r>
      <w:proofErr w:type="gramEnd"/>
      <w:r w:rsidRPr="009659FD">
        <w:rPr>
          <w:rFonts w:cstheme="minorHAnsi"/>
          <w:sz w:val="36"/>
          <w:szCs w:val="36"/>
        </w:rPr>
        <w:t xml:space="preserve"> by the pandemic.</w:t>
      </w:r>
    </w:p>
    <w:p w14:paraId="7CF6897E" w14:textId="77777777" w:rsidR="00A473E8" w:rsidRPr="009659FD" w:rsidRDefault="00A473E8" w:rsidP="009659FD">
      <w:pPr>
        <w:pBdr>
          <w:top w:val="single" w:sz="4" w:space="1" w:color="auto"/>
          <w:left w:val="single" w:sz="4" w:space="4" w:color="auto"/>
          <w:bottom w:val="single" w:sz="4" w:space="1" w:color="auto"/>
          <w:right w:val="single" w:sz="4" w:space="4" w:color="auto"/>
        </w:pBdr>
        <w:shd w:val="clear" w:color="auto" w:fill="D9E2F3" w:themeFill="accent1" w:themeFillTint="33"/>
        <w:rPr>
          <w:b/>
          <w:bCs/>
          <w:sz w:val="36"/>
          <w:szCs w:val="36"/>
        </w:rPr>
      </w:pPr>
      <w:r w:rsidRPr="009659FD">
        <w:rPr>
          <w:b/>
          <w:bCs/>
          <w:sz w:val="36"/>
          <w:szCs w:val="36"/>
        </w:rPr>
        <w:t>Young women and CJRS</w:t>
      </w:r>
    </w:p>
    <w:p w14:paraId="1905A807"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rFonts w:cstheme="minorHAnsi"/>
          <w:sz w:val="36"/>
          <w:szCs w:val="36"/>
        </w:rPr>
        <w:t xml:space="preserve">Young women aged 18-25 are the largest group furloughed by age and gender. 425,300 of young women workers who are eligible have been furloughed (24%). This compares to 345,100 young men or 20% of those eligible. </w:t>
      </w:r>
    </w:p>
    <w:p w14:paraId="090BD4C3"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rFonts w:cstheme="minorHAnsi"/>
          <w:sz w:val="36"/>
          <w:szCs w:val="36"/>
        </w:rPr>
        <w:t>40% of eligible female workers under the age of 18 had been furloughed (30% of young men).</w:t>
      </w:r>
    </w:p>
    <w:p w14:paraId="25EDE381" w14:textId="77777777" w:rsidR="00A473E8" w:rsidRPr="009659FD" w:rsidRDefault="00A473E8" w:rsidP="009659FD">
      <w:pPr>
        <w:pBdr>
          <w:top w:val="single" w:sz="4" w:space="1" w:color="auto"/>
          <w:left w:val="single" w:sz="4" w:space="4" w:color="auto"/>
          <w:bottom w:val="single" w:sz="4" w:space="1" w:color="auto"/>
          <w:right w:val="single" w:sz="4" w:space="4" w:color="auto"/>
        </w:pBdr>
        <w:shd w:val="clear" w:color="auto" w:fill="D9E2F3" w:themeFill="accent1" w:themeFillTint="33"/>
        <w:rPr>
          <w:b/>
          <w:bCs/>
          <w:sz w:val="36"/>
          <w:szCs w:val="36"/>
        </w:rPr>
      </w:pPr>
      <w:r w:rsidRPr="009659FD">
        <w:rPr>
          <w:b/>
          <w:bCs/>
          <w:sz w:val="36"/>
          <w:szCs w:val="36"/>
        </w:rPr>
        <w:t>Self-employed women and SEISS</w:t>
      </w:r>
    </w:p>
    <w:p w14:paraId="323D9B37" w14:textId="77777777" w:rsidR="00A473E8" w:rsidRPr="009659FD" w:rsidRDefault="00A473E8" w:rsidP="009659FD">
      <w:pPr>
        <w:pBdr>
          <w:top w:val="single" w:sz="4" w:space="1" w:color="auto"/>
          <w:left w:val="single" w:sz="4" w:space="4" w:color="auto"/>
          <w:bottom w:val="single" w:sz="4" w:space="1" w:color="auto"/>
          <w:right w:val="single" w:sz="4" w:space="4" w:color="auto"/>
        </w:pBdr>
        <w:rPr>
          <w:sz w:val="36"/>
          <w:szCs w:val="36"/>
        </w:rPr>
      </w:pPr>
      <w:r w:rsidRPr="009659FD">
        <w:rPr>
          <w:rFonts w:cstheme="minorHAnsi"/>
          <w:sz w:val="36"/>
          <w:szCs w:val="36"/>
        </w:rPr>
        <w:t>By March 2020, there were 1.5 million self-employed women, who made up 34.8% of all self-employed workers (those whose main source of income came from being self-employed).</w:t>
      </w:r>
    </w:p>
    <w:p w14:paraId="00784E2C"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rFonts w:cstheme="minorHAnsi"/>
          <w:sz w:val="36"/>
          <w:szCs w:val="36"/>
        </w:rPr>
        <w:t xml:space="preserve">By the end of January 2021 only 28.8% of all SEISS claims had been made by women. 632,000, self-employed women had made claims totalling just over £1.4 billion. This compares with 1,557,000 claims made by men (totalling nearly £4.8 billion). </w:t>
      </w:r>
    </w:p>
    <w:p w14:paraId="225BA283"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rFonts w:cstheme="minorHAnsi"/>
          <w:sz w:val="36"/>
          <w:szCs w:val="36"/>
        </w:rPr>
        <w:t>This figure is lower than the proportion of self-employed women, reflecting the issues many women faced in accessing the self-employment income support scheme.</w:t>
      </w:r>
    </w:p>
    <w:p w14:paraId="30763BBB" w14:textId="77777777" w:rsidR="00A473E8" w:rsidRPr="009659FD" w:rsidRDefault="00A473E8" w:rsidP="009659FD">
      <w:pPr>
        <w:pBdr>
          <w:top w:val="single" w:sz="4" w:space="1" w:color="auto"/>
          <w:left w:val="single" w:sz="4" w:space="4" w:color="auto"/>
          <w:bottom w:val="single" w:sz="4" w:space="1" w:color="auto"/>
          <w:right w:val="single" w:sz="4" w:space="4" w:color="auto"/>
        </w:pBdr>
        <w:rPr>
          <w:rFonts w:cstheme="minorHAnsi"/>
          <w:sz w:val="36"/>
          <w:szCs w:val="36"/>
        </w:rPr>
      </w:pPr>
      <w:r w:rsidRPr="009659FD">
        <w:rPr>
          <w:rFonts w:cstheme="minorHAnsi"/>
          <w:sz w:val="36"/>
          <w:szCs w:val="36"/>
        </w:rPr>
        <w:t xml:space="preserve">Of those eligible, fewer women than men made a SEISS claim: only 60% of eligible women claimed, compared to 68% </w:t>
      </w:r>
      <w:r w:rsidRPr="009659FD">
        <w:rPr>
          <w:rFonts w:cstheme="minorHAnsi"/>
          <w:sz w:val="36"/>
          <w:szCs w:val="36"/>
        </w:rPr>
        <w:lastRenderedPageBreak/>
        <w:t>of eligible men. Women also claimed smaller amounts, at an average of £2,200 compared with £3,100 for men.</w:t>
      </w:r>
    </w:p>
    <w:p w14:paraId="6950A155" w14:textId="77777777" w:rsidR="00A473E8" w:rsidRPr="00A473E8" w:rsidRDefault="00A473E8">
      <w:pPr>
        <w:rPr>
          <w:rFonts w:cstheme="minorHAnsi"/>
          <w:b/>
          <w:bCs/>
          <w:sz w:val="36"/>
          <w:szCs w:val="36"/>
        </w:rPr>
      </w:pPr>
    </w:p>
    <w:p w14:paraId="304F743D" w14:textId="62EF155F" w:rsidR="0079190B" w:rsidRPr="00A473E8" w:rsidRDefault="00687422">
      <w:pPr>
        <w:rPr>
          <w:rFonts w:cstheme="minorHAnsi"/>
          <w:b/>
          <w:bCs/>
          <w:i/>
          <w:iCs/>
          <w:color w:val="533982"/>
          <w:sz w:val="36"/>
          <w:szCs w:val="36"/>
        </w:rPr>
      </w:pPr>
      <w:r w:rsidRPr="00A473E8">
        <w:rPr>
          <w:rFonts w:cstheme="minorHAnsi"/>
          <w:b/>
          <w:bCs/>
          <w:i/>
          <w:iCs/>
          <w:color w:val="7030A0"/>
          <w:sz w:val="36"/>
          <w:szCs w:val="36"/>
        </w:rPr>
        <w:br w:type="page"/>
      </w:r>
      <w:r w:rsidR="009B466C" w:rsidRPr="00A473E8">
        <w:rPr>
          <w:rFonts w:cstheme="minorHAnsi"/>
          <w:b/>
          <w:bCs/>
          <w:i/>
          <w:iCs/>
          <w:color w:val="533982"/>
          <w:sz w:val="36"/>
          <w:szCs w:val="36"/>
        </w:rPr>
        <w:lastRenderedPageBreak/>
        <w:t>Introduction</w:t>
      </w:r>
    </w:p>
    <w:p w14:paraId="0824CCE1" w14:textId="6D35F0C5" w:rsidR="00655BF2" w:rsidRPr="00A473E8" w:rsidRDefault="00655BF2">
      <w:pPr>
        <w:rPr>
          <w:rFonts w:cstheme="minorHAnsi"/>
          <w:sz w:val="36"/>
          <w:szCs w:val="36"/>
        </w:rPr>
      </w:pPr>
      <w:r w:rsidRPr="00A473E8">
        <w:rPr>
          <w:rFonts w:cstheme="minorHAnsi"/>
          <w:sz w:val="36"/>
          <w:szCs w:val="36"/>
        </w:rPr>
        <w:t xml:space="preserve">The Covid-19 pandemic has </w:t>
      </w:r>
      <w:r w:rsidR="002F463F" w:rsidRPr="00A473E8">
        <w:rPr>
          <w:rFonts w:cstheme="minorHAnsi"/>
          <w:sz w:val="36"/>
          <w:szCs w:val="36"/>
        </w:rPr>
        <w:t>caused an economic downturn impacting</w:t>
      </w:r>
      <w:r w:rsidRPr="00A473E8">
        <w:rPr>
          <w:rFonts w:cstheme="minorHAnsi"/>
          <w:sz w:val="36"/>
          <w:szCs w:val="36"/>
        </w:rPr>
        <w:t xml:space="preserve"> women’s employment</w:t>
      </w:r>
      <w:r w:rsidR="002F463F" w:rsidRPr="00A473E8">
        <w:rPr>
          <w:rFonts w:cstheme="minorHAnsi"/>
          <w:sz w:val="36"/>
          <w:szCs w:val="36"/>
        </w:rPr>
        <w:t xml:space="preserve"> </w:t>
      </w:r>
      <w:r w:rsidR="0020066F" w:rsidRPr="00A473E8">
        <w:rPr>
          <w:rFonts w:cstheme="minorHAnsi"/>
          <w:sz w:val="36"/>
          <w:szCs w:val="36"/>
        </w:rPr>
        <w:t xml:space="preserve">and self-employment, </w:t>
      </w:r>
      <w:r w:rsidR="00DB5DEE" w:rsidRPr="00A473E8">
        <w:rPr>
          <w:rFonts w:cstheme="minorHAnsi"/>
          <w:sz w:val="36"/>
          <w:szCs w:val="36"/>
        </w:rPr>
        <w:t xml:space="preserve">exacerbating pre-existing </w:t>
      </w:r>
      <w:r w:rsidR="002F463F" w:rsidRPr="00A473E8">
        <w:rPr>
          <w:rFonts w:cstheme="minorHAnsi"/>
          <w:sz w:val="36"/>
          <w:szCs w:val="36"/>
        </w:rPr>
        <w:t>inequalities</w:t>
      </w:r>
      <w:r w:rsidRPr="00A473E8">
        <w:rPr>
          <w:rFonts w:cstheme="minorHAnsi"/>
          <w:sz w:val="36"/>
          <w:szCs w:val="36"/>
        </w:rPr>
        <w:t>. Whil</w:t>
      </w:r>
      <w:r w:rsidR="000360DA" w:rsidRPr="00A473E8">
        <w:rPr>
          <w:rFonts w:cstheme="minorHAnsi"/>
          <w:sz w:val="36"/>
          <w:szCs w:val="36"/>
        </w:rPr>
        <w:t>e</w:t>
      </w:r>
      <w:r w:rsidRPr="00A473E8">
        <w:rPr>
          <w:rFonts w:cstheme="minorHAnsi"/>
          <w:sz w:val="36"/>
          <w:szCs w:val="36"/>
        </w:rPr>
        <w:t xml:space="preserve"> the </w:t>
      </w:r>
      <w:r w:rsidR="00C0180D" w:rsidRPr="00A473E8">
        <w:rPr>
          <w:rFonts w:cstheme="minorHAnsi"/>
          <w:sz w:val="36"/>
          <w:szCs w:val="36"/>
        </w:rPr>
        <w:t>G</w:t>
      </w:r>
      <w:r w:rsidRPr="00A473E8">
        <w:rPr>
          <w:rFonts w:cstheme="minorHAnsi"/>
          <w:sz w:val="36"/>
          <w:szCs w:val="36"/>
        </w:rPr>
        <w:t xml:space="preserve">overnment has put schemes in </w:t>
      </w:r>
      <w:r w:rsidR="006B157D" w:rsidRPr="00A473E8">
        <w:rPr>
          <w:rFonts w:cstheme="minorHAnsi"/>
          <w:sz w:val="36"/>
          <w:szCs w:val="36"/>
        </w:rPr>
        <w:t>place t</w:t>
      </w:r>
      <w:r w:rsidRPr="00A473E8">
        <w:rPr>
          <w:rFonts w:cstheme="minorHAnsi"/>
          <w:sz w:val="36"/>
          <w:szCs w:val="36"/>
        </w:rPr>
        <w:t xml:space="preserve">o </w:t>
      </w:r>
      <w:r w:rsidR="00931143" w:rsidRPr="00A473E8">
        <w:rPr>
          <w:rFonts w:cstheme="minorHAnsi"/>
          <w:sz w:val="36"/>
          <w:szCs w:val="36"/>
        </w:rPr>
        <w:t>protect workers’ jobs and salaries</w:t>
      </w:r>
      <w:r w:rsidRPr="00A473E8">
        <w:rPr>
          <w:rFonts w:cstheme="minorHAnsi"/>
          <w:sz w:val="36"/>
          <w:szCs w:val="36"/>
        </w:rPr>
        <w:t xml:space="preserve">, there have been clear gendered differences in access, eligibility and </w:t>
      </w:r>
      <w:r w:rsidR="00211F68" w:rsidRPr="00A473E8">
        <w:rPr>
          <w:rFonts w:cstheme="minorHAnsi"/>
          <w:sz w:val="36"/>
          <w:szCs w:val="36"/>
        </w:rPr>
        <w:t xml:space="preserve">the </w:t>
      </w:r>
      <w:r w:rsidR="001602CA" w:rsidRPr="00A473E8">
        <w:rPr>
          <w:rFonts w:cstheme="minorHAnsi"/>
          <w:sz w:val="36"/>
          <w:szCs w:val="36"/>
        </w:rPr>
        <w:t>level</w:t>
      </w:r>
      <w:r w:rsidR="00211F68" w:rsidRPr="00A473E8">
        <w:rPr>
          <w:rFonts w:cstheme="minorHAnsi"/>
          <w:sz w:val="36"/>
          <w:szCs w:val="36"/>
        </w:rPr>
        <w:t xml:space="preserve"> of support given</w:t>
      </w:r>
      <w:r w:rsidRPr="00A473E8">
        <w:rPr>
          <w:rFonts w:cstheme="minorHAnsi"/>
          <w:sz w:val="36"/>
          <w:szCs w:val="36"/>
        </w:rPr>
        <w:t>. Women have been furloughed at higher rates</w:t>
      </w:r>
      <w:r w:rsidR="00D24BBC" w:rsidRPr="00A473E8">
        <w:rPr>
          <w:rFonts w:cstheme="minorHAnsi"/>
          <w:sz w:val="36"/>
          <w:szCs w:val="36"/>
        </w:rPr>
        <w:t>, for longer periods</w:t>
      </w:r>
      <w:r w:rsidRPr="00A473E8">
        <w:rPr>
          <w:rFonts w:cstheme="minorHAnsi"/>
          <w:sz w:val="36"/>
          <w:szCs w:val="36"/>
        </w:rPr>
        <w:t xml:space="preserve"> and have received less financial support than men. Conversely, difficulty in accessing furlough for those with caring responsibilities has led to many women reducing paid working hours or leaving employment all together. </w:t>
      </w:r>
      <w:r w:rsidR="00D86D28" w:rsidRPr="00A473E8">
        <w:rPr>
          <w:rFonts w:cstheme="minorHAnsi"/>
          <w:sz w:val="36"/>
          <w:szCs w:val="36"/>
        </w:rPr>
        <w:t xml:space="preserve">Self-employed women have been accessing the Self Employment Income Support Scheme (SEISS) at lower rates and </w:t>
      </w:r>
      <w:r w:rsidR="000360DA" w:rsidRPr="00A473E8">
        <w:rPr>
          <w:rFonts w:cstheme="minorHAnsi"/>
          <w:sz w:val="36"/>
          <w:szCs w:val="36"/>
        </w:rPr>
        <w:t xml:space="preserve">claiming </w:t>
      </w:r>
      <w:r w:rsidR="00D86D28" w:rsidRPr="00A473E8">
        <w:rPr>
          <w:rFonts w:cstheme="minorHAnsi"/>
          <w:sz w:val="36"/>
          <w:szCs w:val="36"/>
        </w:rPr>
        <w:t xml:space="preserve">lower amounts than men. </w:t>
      </w:r>
    </w:p>
    <w:p w14:paraId="721BEA15" w14:textId="512DCCAF" w:rsidR="0079190B" w:rsidRPr="00A473E8" w:rsidRDefault="0071268E">
      <w:pPr>
        <w:rPr>
          <w:rFonts w:cstheme="minorHAnsi"/>
          <w:b/>
          <w:bCs/>
          <w:i/>
          <w:iCs/>
          <w:color w:val="533982"/>
          <w:sz w:val="36"/>
          <w:szCs w:val="36"/>
        </w:rPr>
      </w:pPr>
      <w:r w:rsidRPr="00A473E8">
        <w:rPr>
          <w:rFonts w:cstheme="minorHAnsi"/>
          <w:b/>
          <w:bCs/>
          <w:i/>
          <w:iCs/>
          <w:color w:val="533982"/>
          <w:sz w:val="36"/>
          <w:szCs w:val="36"/>
        </w:rPr>
        <w:t>Coronavirus Job Retention Scheme (Furlough)</w:t>
      </w:r>
    </w:p>
    <w:p w14:paraId="068974E0" w14:textId="77777777" w:rsidR="007A038C" w:rsidRPr="00A473E8" w:rsidRDefault="007A038C" w:rsidP="007A038C">
      <w:pPr>
        <w:rPr>
          <w:rFonts w:cstheme="minorHAnsi"/>
          <w:b/>
          <w:bCs/>
          <w:sz w:val="36"/>
          <w:szCs w:val="36"/>
        </w:rPr>
      </w:pPr>
      <w:r w:rsidRPr="00A473E8">
        <w:rPr>
          <w:rFonts w:cstheme="minorHAnsi"/>
          <w:b/>
          <w:bCs/>
          <w:sz w:val="36"/>
          <w:szCs w:val="36"/>
        </w:rPr>
        <w:t>Background</w:t>
      </w:r>
    </w:p>
    <w:p w14:paraId="6C9C8988" w14:textId="21521BAE" w:rsidR="0093637C" w:rsidRPr="00A473E8" w:rsidRDefault="0093637C" w:rsidP="0093637C">
      <w:pPr>
        <w:rPr>
          <w:rFonts w:cstheme="minorHAnsi"/>
          <w:sz w:val="36"/>
          <w:szCs w:val="36"/>
        </w:rPr>
      </w:pPr>
      <w:r w:rsidRPr="00A473E8">
        <w:rPr>
          <w:rFonts w:cstheme="minorHAnsi"/>
          <w:sz w:val="36"/>
          <w:szCs w:val="36"/>
        </w:rPr>
        <w:t xml:space="preserve">The Coronavirus Job Retention Scheme (CJRS) was put in place by the </w:t>
      </w:r>
      <w:r w:rsidR="005843BB" w:rsidRPr="00A473E8">
        <w:rPr>
          <w:rFonts w:cstheme="minorHAnsi"/>
          <w:sz w:val="36"/>
          <w:szCs w:val="36"/>
        </w:rPr>
        <w:t>G</w:t>
      </w:r>
      <w:r w:rsidRPr="00A473E8">
        <w:rPr>
          <w:rFonts w:cstheme="minorHAnsi"/>
          <w:sz w:val="36"/>
          <w:szCs w:val="36"/>
        </w:rPr>
        <w:t>overnment on 20 March 2020. It enabled employers to ‘furlough’ staff at 80% of their usual wage (up to £2,500 per month).</w:t>
      </w:r>
      <w:r w:rsidRPr="00A473E8">
        <w:rPr>
          <w:rStyle w:val="FootnoteReference"/>
          <w:rFonts w:cstheme="minorHAnsi"/>
          <w:sz w:val="36"/>
          <w:szCs w:val="36"/>
        </w:rPr>
        <w:footnoteReference w:id="1"/>
      </w:r>
      <w:r w:rsidRPr="00A473E8">
        <w:rPr>
          <w:rFonts w:cstheme="minorHAnsi"/>
          <w:sz w:val="36"/>
          <w:szCs w:val="36"/>
        </w:rPr>
        <w:t xml:space="preserve"> </w:t>
      </w:r>
      <w:r w:rsidR="008B167B" w:rsidRPr="00A473E8">
        <w:rPr>
          <w:rFonts w:cstheme="minorHAnsi"/>
          <w:sz w:val="36"/>
          <w:szCs w:val="36"/>
        </w:rPr>
        <w:t xml:space="preserve">In the Spring 2021 Budget it was announced that the scheme would be extended until </w:t>
      </w:r>
      <w:r w:rsidR="00545E3E" w:rsidRPr="00A473E8">
        <w:rPr>
          <w:rFonts w:cstheme="minorHAnsi"/>
          <w:sz w:val="36"/>
          <w:szCs w:val="36"/>
        </w:rPr>
        <w:t xml:space="preserve">the end of </w:t>
      </w:r>
      <w:r w:rsidR="008B167B" w:rsidRPr="00A473E8">
        <w:rPr>
          <w:rFonts w:cstheme="minorHAnsi"/>
          <w:sz w:val="36"/>
          <w:szCs w:val="36"/>
        </w:rPr>
        <w:t>September 2021.</w:t>
      </w:r>
      <w:r w:rsidR="00946329" w:rsidRPr="00A473E8">
        <w:rPr>
          <w:rFonts w:cstheme="minorHAnsi"/>
          <w:sz w:val="36"/>
          <w:szCs w:val="36"/>
        </w:rPr>
        <w:t xml:space="preserve"> The scheme has provided temporary security for millions of jobs which may otherwise have disappeared. However, u</w:t>
      </w:r>
      <w:r w:rsidRPr="00A473E8">
        <w:rPr>
          <w:rFonts w:cstheme="minorHAnsi"/>
          <w:sz w:val="36"/>
          <w:szCs w:val="36"/>
        </w:rPr>
        <w:t xml:space="preserve">pdates on extensions and alterations </w:t>
      </w:r>
      <w:r w:rsidR="004D798E" w:rsidRPr="00A473E8">
        <w:rPr>
          <w:rFonts w:cstheme="minorHAnsi"/>
          <w:sz w:val="36"/>
          <w:szCs w:val="36"/>
        </w:rPr>
        <w:t>through 2020 were often</w:t>
      </w:r>
      <w:r w:rsidRPr="00A473E8">
        <w:rPr>
          <w:rFonts w:cstheme="minorHAnsi"/>
          <w:sz w:val="36"/>
          <w:szCs w:val="36"/>
        </w:rPr>
        <w:t xml:space="preserve"> delivered at the last-</w:t>
      </w:r>
      <w:r w:rsidRPr="00A473E8">
        <w:rPr>
          <w:rFonts w:cstheme="minorHAnsi"/>
          <w:sz w:val="36"/>
          <w:szCs w:val="36"/>
        </w:rPr>
        <w:lastRenderedPageBreak/>
        <w:t xml:space="preserve">minute, causing employers uncertain of future support to make unnecessary </w:t>
      </w:r>
      <w:r w:rsidR="00A54251" w:rsidRPr="00A473E8">
        <w:rPr>
          <w:rFonts w:cstheme="minorHAnsi"/>
          <w:sz w:val="36"/>
          <w:szCs w:val="36"/>
        </w:rPr>
        <w:t xml:space="preserve">or </w:t>
      </w:r>
      <w:r w:rsidRPr="00A473E8">
        <w:rPr>
          <w:rFonts w:cstheme="minorHAnsi"/>
          <w:sz w:val="36"/>
          <w:szCs w:val="36"/>
        </w:rPr>
        <w:t xml:space="preserve">premature redundancies. </w:t>
      </w:r>
    </w:p>
    <w:p w14:paraId="2BC620A0" w14:textId="796CCADD" w:rsidR="0071268E" w:rsidRPr="00A473E8" w:rsidRDefault="0071268E" w:rsidP="0093637C">
      <w:pPr>
        <w:rPr>
          <w:rFonts w:cstheme="minorHAnsi"/>
          <w:b/>
          <w:bCs/>
          <w:sz w:val="36"/>
          <w:szCs w:val="36"/>
        </w:rPr>
      </w:pPr>
      <w:r w:rsidRPr="00A473E8">
        <w:rPr>
          <w:rFonts w:cstheme="minorHAnsi"/>
          <w:b/>
          <w:bCs/>
          <w:sz w:val="36"/>
          <w:szCs w:val="36"/>
        </w:rPr>
        <w:t>Number of people furloughed</w:t>
      </w:r>
    </w:p>
    <w:p w14:paraId="4C551959" w14:textId="73C9D5C5" w:rsidR="0093637C" w:rsidRPr="00A473E8" w:rsidRDefault="0093637C" w:rsidP="0093637C">
      <w:pPr>
        <w:rPr>
          <w:rFonts w:cstheme="minorHAnsi"/>
          <w:sz w:val="36"/>
          <w:szCs w:val="36"/>
        </w:rPr>
      </w:pPr>
      <w:r w:rsidRPr="00A473E8">
        <w:rPr>
          <w:rFonts w:cstheme="minorHAnsi"/>
          <w:sz w:val="36"/>
          <w:szCs w:val="36"/>
        </w:rPr>
        <w:t xml:space="preserve">The number of employees on furlough has fluctuated during the pandemic in response to changes in restrictions limiting or shutting down many sectors. </w:t>
      </w:r>
      <w:r w:rsidR="00763CEA" w:rsidRPr="00A473E8">
        <w:rPr>
          <w:rFonts w:cstheme="minorHAnsi"/>
          <w:sz w:val="36"/>
          <w:szCs w:val="36"/>
        </w:rPr>
        <w:t xml:space="preserve">The number of workers furloughed reached a peak of </w:t>
      </w:r>
      <w:r w:rsidRPr="00A473E8">
        <w:rPr>
          <w:rFonts w:cstheme="minorHAnsi"/>
          <w:sz w:val="36"/>
          <w:szCs w:val="36"/>
        </w:rPr>
        <w:t>8.9 million</w:t>
      </w:r>
      <w:r w:rsidR="00630ACA" w:rsidRPr="00A473E8">
        <w:rPr>
          <w:rFonts w:cstheme="minorHAnsi"/>
          <w:sz w:val="36"/>
          <w:szCs w:val="36"/>
        </w:rPr>
        <w:t xml:space="preserve"> workers</w:t>
      </w:r>
      <w:r w:rsidRPr="00A473E8">
        <w:rPr>
          <w:rFonts w:cstheme="minorHAnsi"/>
          <w:sz w:val="36"/>
          <w:szCs w:val="36"/>
        </w:rPr>
        <w:t xml:space="preserve"> in early May 2020</w:t>
      </w:r>
      <w:r w:rsidR="00763CEA" w:rsidRPr="00A473E8">
        <w:rPr>
          <w:rFonts w:cstheme="minorHAnsi"/>
          <w:sz w:val="36"/>
          <w:szCs w:val="36"/>
        </w:rPr>
        <w:t xml:space="preserve"> before falling over the summer and then rising as a result of</w:t>
      </w:r>
      <w:r w:rsidRPr="00A473E8">
        <w:rPr>
          <w:rFonts w:cstheme="minorHAnsi"/>
          <w:sz w:val="36"/>
          <w:szCs w:val="36"/>
        </w:rPr>
        <w:t xml:space="preserve"> tightening restrictions in late autumn</w:t>
      </w:r>
      <w:r w:rsidR="00763CEA" w:rsidRPr="00A473E8">
        <w:rPr>
          <w:rFonts w:cstheme="minorHAnsi"/>
          <w:sz w:val="36"/>
          <w:szCs w:val="36"/>
        </w:rPr>
        <w:t xml:space="preserve">. The national </w:t>
      </w:r>
      <w:r w:rsidRPr="00A473E8">
        <w:rPr>
          <w:rFonts w:cstheme="minorHAnsi"/>
          <w:sz w:val="36"/>
          <w:szCs w:val="36"/>
        </w:rPr>
        <w:t>lockdown in January</w:t>
      </w:r>
      <w:r w:rsidR="007513C8" w:rsidRPr="00A473E8">
        <w:rPr>
          <w:rFonts w:cstheme="minorHAnsi"/>
          <w:sz w:val="36"/>
          <w:szCs w:val="36"/>
        </w:rPr>
        <w:t xml:space="preserve"> 2021</w:t>
      </w:r>
      <w:r w:rsidRPr="00A473E8">
        <w:rPr>
          <w:rFonts w:cstheme="minorHAnsi"/>
          <w:sz w:val="36"/>
          <w:szCs w:val="36"/>
        </w:rPr>
        <w:t xml:space="preserve"> </w:t>
      </w:r>
      <w:r w:rsidR="00C64283" w:rsidRPr="00A473E8">
        <w:rPr>
          <w:rFonts w:cstheme="minorHAnsi"/>
          <w:sz w:val="36"/>
          <w:szCs w:val="36"/>
        </w:rPr>
        <w:t xml:space="preserve">saw </w:t>
      </w:r>
      <w:r w:rsidRPr="00A473E8">
        <w:rPr>
          <w:rFonts w:cstheme="minorHAnsi"/>
          <w:sz w:val="36"/>
          <w:szCs w:val="36"/>
        </w:rPr>
        <w:t xml:space="preserve">a rise to </w:t>
      </w:r>
      <w:r w:rsidR="00C64283" w:rsidRPr="00A473E8">
        <w:rPr>
          <w:rFonts w:cstheme="minorHAnsi"/>
          <w:sz w:val="36"/>
          <w:szCs w:val="36"/>
        </w:rPr>
        <w:t>4.9 million</w:t>
      </w:r>
      <w:r w:rsidR="00630ACA" w:rsidRPr="00A473E8">
        <w:rPr>
          <w:rFonts w:cstheme="minorHAnsi"/>
          <w:sz w:val="36"/>
          <w:szCs w:val="36"/>
        </w:rPr>
        <w:t xml:space="preserve"> of workers on furlough</w:t>
      </w:r>
      <w:r w:rsidR="00C64283" w:rsidRPr="00A473E8">
        <w:rPr>
          <w:rFonts w:cstheme="minorHAnsi"/>
          <w:sz w:val="36"/>
          <w:szCs w:val="36"/>
        </w:rPr>
        <w:t>,</w:t>
      </w:r>
      <w:r w:rsidR="00763CEA" w:rsidRPr="00A473E8">
        <w:rPr>
          <w:rFonts w:cstheme="minorHAnsi"/>
          <w:sz w:val="36"/>
          <w:szCs w:val="36"/>
        </w:rPr>
        <w:t xml:space="preserve"> which has</w:t>
      </w:r>
      <w:r w:rsidR="00C64283" w:rsidRPr="00A473E8">
        <w:rPr>
          <w:rFonts w:cstheme="minorHAnsi"/>
          <w:sz w:val="36"/>
          <w:szCs w:val="36"/>
        </w:rPr>
        <w:t xml:space="preserve"> dropp</w:t>
      </w:r>
      <w:r w:rsidR="00763CEA" w:rsidRPr="00A473E8">
        <w:rPr>
          <w:rFonts w:cstheme="minorHAnsi"/>
          <w:sz w:val="36"/>
          <w:szCs w:val="36"/>
        </w:rPr>
        <w:t>ed</w:t>
      </w:r>
      <w:r w:rsidR="00C64283" w:rsidRPr="00A473E8">
        <w:rPr>
          <w:rFonts w:cstheme="minorHAnsi"/>
          <w:sz w:val="36"/>
          <w:szCs w:val="36"/>
        </w:rPr>
        <w:t xml:space="preserve"> slightly to 4.7 million based on current provisional estimates for February 2021</w:t>
      </w:r>
      <w:r w:rsidRPr="00A473E8">
        <w:rPr>
          <w:rFonts w:cstheme="minorHAnsi"/>
          <w:sz w:val="36"/>
          <w:szCs w:val="36"/>
        </w:rPr>
        <w:t>.</w:t>
      </w:r>
      <w:r w:rsidRPr="00A473E8">
        <w:rPr>
          <w:rStyle w:val="FootnoteReference"/>
          <w:rFonts w:cstheme="minorHAnsi"/>
          <w:sz w:val="36"/>
          <w:szCs w:val="36"/>
        </w:rPr>
        <w:footnoteReference w:id="2"/>
      </w:r>
    </w:p>
    <w:p w14:paraId="544B760D" w14:textId="4045D568" w:rsidR="0093637C" w:rsidRPr="00A473E8" w:rsidRDefault="0093637C" w:rsidP="0093637C">
      <w:pPr>
        <w:rPr>
          <w:rFonts w:cstheme="minorHAnsi"/>
          <w:sz w:val="36"/>
          <w:szCs w:val="36"/>
        </w:rPr>
      </w:pPr>
      <w:r w:rsidRPr="00A473E8">
        <w:rPr>
          <w:rFonts w:cstheme="minorHAnsi"/>
          <w:sz w:val="36"/>
          <w:szCs w:val="36"/>
        </w:rPr>
        <w:t xml:space="preserve">Overall, more women than men have been furloughed </w:t>
      </w:r>
      <w:r w:rsidR="00EF645A" w:rsidRPr="00A473E8">
        <w:rPr>
          <w:rFonts w:cstheme="minorHAnsi"/>
          <w:sz w:val="36"/>
          <w:szCs w:val="36"/>
        </w:rPr>
        <w:t>in</w:t>
      </w:r>
      <w:r w:rsidRPr="00A473E8">
        <w:rPr>
          <w:rFonts w:cstheme="minorHAnsi"/>
          <w:sz w:val="36"/>
          <w:szCs w:val="36"/>
        </w:rPr>
        <w:t xml:space="preserve"> the UK</w:t>
      </w:r>
      <w:r w:rsidR="00703E0A" w:rsidRPr="00A473E8">
        <w:rPr>
          <w:rFonts w:cstheme="minorHAnsi"/>
          <w:sz w:val="36"/>
          <w:szCs w:val="36"/>
        </w:rPr>
        <w:t xml:space="preserve">, despite </w:t>
      </w:r>
      <w:r w:rsidR="000360DA" w:rsidRPr="00A473E8">
        <w:rPr>
          <w:rFonts w:cstheme="minorHAnsi"/>
          <w:sz w:val="36"/>
          <w:szCs w:val="36"/>
        </w:rPr>
        <w:t xml:space="preserve">women </w:t>
      </w:r>
      <w:r w:rsidR="00703E0A" w:rsidRPr="00A473E8">
        <w:rPr>
          <w:rFonts w:cstheme="minorHAnsi"/>
          <w:sz w:val="36"/>
          <w:szCs w:val="36"/>
        </w:rPr>
        <w:t>making up a smaller proportion of the workforce</w:t>
      </w:r>
      <w:r w:rsidR="00EF645A" w:rsidRPr="00A473E8">
        <w:rPr>
          <w:rFonts w:cstheme="minorHAnsi"/>
          <w:sz w:val="36"/>
          <w:szCs w:val="36"/>
        </w:rPr>
        <w:t>.</w:t>
      </w:r>
      <w:r w:rsidRPr="00A473E8">
        <w:rPr>
          <w:rFonts w:cstheme="minorHAnsi"/>
          <w:sz w:val="36"/>
          <w:szCs w:val="36"/>
        </w:rPr>
        <w:t xml:space="preserve"> </w:t>
      </w:r>
      <w:r w:rsidR="000E1CE0" w:rsidRPr="00A473E8">
        <w:rPr>
          <w:rFonts w:cstheme="minorHAnsi"/>
          <w:sz w:val="36"/>
          <w:szCs w:val="36"/>
        </w:rPr>
        <w:t>Provisional figures show 2,337,900 women were furloughed by the end of February 2021, compared to 2,144,700 men.</w:t>
      </w:r>
      <w:r w:rsidR="00CB076D" w:rsidRPr="00A473E8">
        <w:rPr>
          <w:rStyle w:val="FootnoteReference"/>
          <w:rFonts w:cstheme="minorHAnsi"/>
          <w:sz w:val="36"/>
          <w:szCs w:val="36"/>
        </w:rPr>
        <w:footnoteReference w:id="3"/>
      </w:r>
      <w:r w:rsidR="002A0590" w:rsidRPr="00A473E8">
        <w:rPr>
          <w:rFonts w:cstheme="minorHAnsi"/>
          <w:sz w:val="36"/>
          <w:szCs w:val="36"/>
        </w:rPr>
        <w:t xml:space="preserve"> </w:t>
      </w:r>
      <w:r w:rsidR="00614E48" w:rsidRPr="00A473E8">
        <w:rPr>
          <w:rFonts w:cstheme="minorHAnsi"/>
          <w:sz w:val="36"/>
          <w:szCs w:val="36"/>
        </w:rPr>
        <w:t>Women were 52.1% of those on furlough on 28 February</w:t>
      </w:r>
      <w:r w:rsidR="00703E0A" w:rsidRPr="00A473E8">
        <w:rPr>
          <w:rFonts w:cstheme="minorHAnsi"/>
          <w:sz w:val="36"/>
          <w:szCs w:val="36"/>
        </w:rPr>
        <w:t>, yet are only 47.3% of the overall UK workforce, highlighting that they have been furloughed at higher levels than men.</w:t>
      </w:r>
      <w:r w:rsidR="00B1657B" w:rsidRPr="00A473E8">
        <w:rPr>
          <w:rStyle w:val="FootnoteReference"/>
          <w:rFonts w:cstheme="minorHAnsi"/>
          <w:sz w:val="36"/>
          <w:szCs w:val="36"/>
        </w:rPr>
        <w:footnoteReference w:id="4"/>
      </w:r>
    </w:p>
    <w:p w14:paraId="4A64B605" w14:textId="749F93A5" w:rsidR="0079190B" w:rsidRPr="00A473E8" w:rsidRDefault="0079190B">
      <w:pPr>
        <w:rPr>
          <w:rFonts w:cstheme="minorHAnsi"/>
          <w:b/>
          <w:bCs/>
          <w:sz w:val="36"/>
          <w:szCs w:val="36"/>
        </w:rPr>
      </w:pPr>
      <w:r w:rsidRPr="00A473E8">
        <w:rPr>
          <w:rFonts w:cstheme="minorHAnsi"/>
          <w:b/>
          <w:bCs/>
          <w:sz w:val="36"/>
          <w:szCs w:val="36"/>
        </w:rPr>
        <w:t xml:space="preserve">Why </w:t>
      </w:r>
      <w:r w:rsidR="00946714" w:rsidRPr="00A473E8">
        <w:rPr>
          <w:rFonts w:cstheme="minorHAnsi"/>
          <w:b/>
          <w:bCs/>
          <w:sz w:val="36"/>
          <w:szCs w:val="36"/>
        </w:rPr>
        <w:t>have women been furloughed at higher rates</w:t>
      </w:r>
      <w:r w:rsidRPr="00A473E8">
        <w:rPr>
          <w:rFonts w:cstheme="minorHAnsi"/>
          <w:b/>
          <w:bCs/>
          <w:sz w:val="36"/>
          <w:szCs w:val="36"/>
        </w:rPr>
        <w:t>?</w:t>
      </w:r>
    </w:p>
    <w:p w14:paraId="2E7EE662" w14:textId="6376A525" w:rsidR="004636D8" w:rsidRPr="00A473E8" w:rsidRDefault="005755EB">
      <w:pPr>
        <w:rPr>
          <w:rFonts w:cstheme="minorHAnsi"/>
          <w:sz w:val="36"/>
          <w:szCs w:val="36"/>
        </w:rPr>
      </w:pPr>
      <w:r w:rsidRPr="00A473E8">
        <w:rPr>
          <w:rFonts w:cstheme="minorHAnsi"/>
          <w:sz w:val="36"/>
          <w:szCs w:val="36"/>
        </w:rPr>
        <w:t xml:space="preserve">The higher number of women furloughed is not surprising as most of the shutdown and worst affected sectors have a </w:t>
      </w:r>
      <w:r w:rsidR="00EF645A" w:rsidRPr="00A473E8">
        <w:rPr>
          <w:rFonts w:cstheme="minorHAnsi"/>
          <w:sz w:val="36"/>
          <w:szCs w:val="36"/>
        </w:rPr>
        <w:t>higher</w:t>
      </w:r>
      <w:r w:rsidRPr="00A473E8">
        <w:rPr>
          <w:rFonts w:cstheme="minorHAnsi"/>
          <w:sz w:val="36"/>
          <w:szCs w:val="36"/>
        </w:rPr>
        <w:t xml:space="preserve"> number of women employees.</w:t>
      </w:r>
      <w:r w:rsidR="009B262D" w:rsidRPr="00A473E8">
        <w:rPr>
          <w:rFonts w:cstheme="minorHAnsi"/>
          <w:sz w:val="36"/>
          <w:szCs w:val="36"/>
        </w:rPr>
        <w:t xml:space="preserve"> </w:t>
      </w:r>
    </w:p>
    <w:p w14:paraId="2F4692E0" w14:textId="7DFC7E24" w:rsidR="005755EB" w:rsidRPr="00A473E8" w:rsidRDefault="005755EB">
      <w:pPr>
        <w:rPr>
          <w:rFonts w:cstheme="minorHAnsi"/>
          <w:sz w:val="36"/>
          <w:szCs w:val="36"/>
        </w:rPr>
      </w:pPr>
      <w:r w:rsidRPr="00A473E8">
        <w:rPr>
          <w:rFonts w:cstheme="minorHAnsi"/>
          <w:sz w:val="36"/>
          <w:szCs w:val="36"/>
        </w:rPr>
        <w:lastRenderedPageBreak/>
        <w:t>Women are the majority of employees in</w:t>
      </w:r>
      <w:r w:rsidR="005859CC" w:rsidRPr="00A473E8">
        <w:rPr>
          <w:rFonts w:cstheme="minorHAnsi"/>
          <w:sz w:val="36"/>
          <w:szCs w:val="36"/>
        </w:rPr>
        <w:t xml:space="preserve"> the</w:t>
      </w:r>
      <w:r w:rsidRPr="00A473E8">
        <w:rPr>
          <w:rFonts w:cstheme="minorHAnsi"/>
          <w:sz w:val="36"/>
          <w:szCs w:val="36"/>
        </w:rPr>
        <w:t xml:space="preserve"> accommodation and food</w:t>
      </w:r>
      <w:r w:rsidR="005859CC" w:rsidRPr="00A473E8">
        <w:rPr>
          <w:rFonts w:cstheme="minorHAnsi"/>
          <w:sz w:val="36"/>
          <w:szCs w:val="36"/>
        </w:rPr>
        <w:t xml:space="preserve"> sector</w:t>
      </w:r>
      <w:r w:rsidRPr="00A473E8">
        <w:rPr>
          <w:rFonts w:cstheme="minorHAnsi"/>
          <w:sz w:val="36"/>
          <w:szCs w:val="36"/>
        </w:rPr>
        <w:t>,</w:t>
      </w:r>
      <w:r w:rsidRPr="00A473E8">
        <w:rPr>
          <w:rStyle w:val="FootnoteReference"/>
          <w:rFonts w:cstheme="minorHAnsi"/>
          <w:sz w:val="36"/>
          <w:szCs w:val="36"/>
        </w:rPr>
        <w:footnoteReference w:id="5"/>
      </w:r>
      <w:r w:rsidRPr="00A473E8">
        <w:rPr>
          <w:rFonts w:cstheme="minorHAnsi"/>
          <w:sz w:val="36"/>
          <w:szCs w:val="36"/>
        </w:rPr>
        <w:t xml:space="preserve"> the industry with the highest furlough take-up rate</w:t>
      </w:r>
      <w:r w:rsidR="000360DA" w:rsidRPr="00A473E8">
        <w:rPr>
          <w:rFonts w:cstheme="minorHAnsi"/>
          <w:sz w:val="36"/>
          <w:szCs w:val="36"/>
        </w:rPr>
        <w:t xml:space="preserve">. </w:t>
      </w:r>
      <w:r w:rsidRPr="00A473E8">
        <w:rPr>
          <w:rFonts w:cstheme="minorHAnsi"/>
          <w:sz w:val="36"/>
          <w:szCs w:val="36"/>
        </w:rPr>
        <w:t xml:space="preserve"> </w:t>
      </w:r>
      <w:r w:rsidR="000360DA" w:rsidRPr="00A473E8">
        <w:rPr>
          <w:rFonts w:cstheme="minorHAnsi"/>
          <w:sz w:val="36"/>
          <w:szCs w:val="36"/>
        </w:rPr>
        <w:t>B</w:t>
      </w:r>
      <w:r w:rsidR="00560603" w:rsidRPr="00A473E8">
        <w:rPr>
          <w:rFonts w:cstheme="minorHAnsi"/>
          <w:sz w:val="36"/>
          <w:szCs w:val="36"/>
        </w:rPr>
        <w:t>y the end of February</w:t>
      </w:r>
      <w:r w:rsidRPr="00A473E8">
        <w:rPr>
          <w:rFonts w:cstheme="minorHAnsi"/>
          <w:sz w:val="36"/>
          <w:szCs w:val="36"/>
        </w:rPr>
        <w:t xml:space="preserve"> 2021</w:t>
      </w:r>
      <w:r w:rsidR="00E55B7A" w:rsidRPr="00A473E8">
        <w:rPr>
          <w:rFonts w:cstheme="minorHAnsi"/>
          <w:sz w:val="36"/>
          <w:szCs w:val="36"/>
        </w:rPr>
        <w:t xml:space="preserve"> </w:t>
      </w:r>
      <w:r w:rsidR="000360DA" w:rsidRPr="00A473E8">
        <w:rPr>
          <w:rFonts w:cstheme="minorHAnsi"/>
          <w:sz w:val="36"/>
          <w:szCs w:val="36"/>
        </w:rPr>
        <w:t xml:space="preserve">an estimated 1,145,600 </w:t>
      </w:r>
      <w:r w:rsidR="00E55B7A" w:rsidRPr="00A473E8">
        <w:rPr>
          <w:rFonts w:cstheme="minorHAnsi"/>
          <w:sz w:val="36"/>
          <w:szCs w:val="36"/>
        </w:rPr>
        <w:t>(</w:t>
      </w:r>
      <w:r w:rsidR="00EF645A" w:rsidRPr="00A473E8">
        <w:rPr>
          <w:rFonts w:cstheme="minorHAnsi"/>
          <w:sz w:val="36"/>
          <w:szCs w:val="36"/>
        </w:rPr>
        <w:t>over half of</w:t>
      </w:r>
      <w:r w:rsidR="00E55B7A" w:rsidRPr="00A473E8">
        <w:rPr>
          <w:rFonts w:cstheme="minorHAnsi"/>
          <w:sz w:val="36"/>
          <w:szCs w:val="36"/>
        </w:rPr>
        <w:t xml:space="preserve"> eligible employments</w:t>
      </w:r>
      <w:r w:rsidR="00EF645A" w:rsidRPr="00A473E8">
        <w:rPr>
          <w:rFonts w:cstheme="minorHAnsi"/>
          <w:sz w:val="36"/>
          <w:szCs w:val="36"/>
        </w:rPr>
        <w:t xml:space="preserve"> in the sector</w:t>
      </w:r>
      <w:r w:rsidR="000360DA" w:rsidRPr="00A473E8">
        <w:rPr>
          <w:rFonts w:cstheme="minorHAnsi"/>
          <w:sz w:val="36"/>
          <w:szCs w:val="36"/>
        </w:rPr>
        <w:t>)</w:t>
      </w:r>
      <w:r w:rsidR="00EF645A" w:rsidRPr="00A473E8">
        <w:rPr>
          <w:rFonts w:cstheme="minorHAnsi"/>
          <w:sz w:val="36"/>
          <w:szCs w:val="36"/>
        </w:rPr>
        <w:t xml:space="preserve"> had been furloughed</w:t>
      </w:r>
      <w:r w:rsidRPr="00A473E8">
        <w:rPr>
          <w:rFonts w:cstheme="minorHAnsi"/>
          <w:sz w:val="36"/>
          <w:szCs w:val="36"/>
        </w:rPr>
        <w:t>.</w:t>
      </w:r>
      <w:r w:rsidR="00FD580D" w:rsidRPr="00A473E8">
        <w:rPr>
          <w:rStyle w:val="FootnoteReference"/>
          <w:rFonts w:cstheme="minorHAnsi"/>
          <w:sz w:val="36"/>
          <w:szCs w:val="36"/>
        </w:rPr>
        <w:footnoteReference w:id="6"/>
      </w:r>
      <w:r w:rsidRPr="00A473E8">
        <w:rPr>
          <w:rFonts w:cstheme="minorHAnsi"/>
          <w:sz w:val="36"/>
          <w:szCs w:val="36"/>
        </w:rPr>
        <w:t xml:space="preserve"> Women also make up 58% of retail employees</w:t>
      </w:r>
      <w:r w:rsidR="00560603" w:rsidRPr="00A473E8">
        <w:rPr>
          <w:rFonts w:cstheme="minorHAnsi"/>
          <w:sz w:val="36"/>
          <w:szCs w:val="36"/>
        </w:rPr>
        <w:t xml:space="preserve"> </w:t>
      </w:r>
      <w:r w:rsidRPr="00A473E8">
        <w:rPr>
          <w:rStyle w:val="FootnoteReference"/>
          <w:rFonts w:cstheme="minorHAnsi"/>
          <w:sz w:val="36"/>
          <w:szCs w:val="36"/>
        </w:rPr>
        <w:footnoteReference w:id="7"/>
      </w:r>
      <w:r w:rsidRPr="00A473E8">
        <w:rPr>
          <w:rFonts w:cstheme="minorHAnsi"/>
          <w:sz w:val="36"/>
          <w:szCs w:val="36"/>
        </w:rPr>
        <w:t xml:space="preserve"> and by the end of </w:t>
      </w:r>
      <w:r w:rsidR="00560603" w:rsidRPr="00A473E8">
        <w:rPr>
          <w:rFonts w:cstheme="minorHAnsi"/>
          <w:sz w:val="36"/>
          <w:szCs w:val="36"/>
        </w:rPr>
        <w:t xml:space="preserve">February </w:t>
      </w:r>
      <w:r w:rsidRPr="00A473E8">
        <w:rPr>
          <w:rFonts w:cstheme="minorHAnsi"/>
          <w:sz w:val="36"/>
          <w:szCs w:val="36"/>
        </w:rPr>
        <w:t xml:space="preserve">2021, </w:t>
      </w:r>
      <w:r w:rsidR="00FE6C5B" w:rsidRPr="00A473E8">
        <w:rPr>
          <w:rFonts w:cstheme="minorHAnsi"/>
          <w:sz w:val="36"/>
          <w:szCs w:val="36"/>
        </w:rPr>
        <w:t xml:space="preserve">918,500 employees </w:t>
      </w:r>
      <w:r w:rsidRPr="00A473E8">
        <w:rPr>
          <w:rFonts w:cstheme="minorHAnsi"/>
          <w:sz w:val="36"/>
          <w:szCs w:val="36"/>
        </w:rPr>
        <w:t>in retail and wholesale had been furloughed</w:t>
      </w:r>
      <w:r w:rsidR="00E55B7A" w:rsidRPr="00A473E8">
        <w:rPr>
          <w:rFonts w:cstheme="minorHAnsi"/>
          <w:sz w:val="36"/>
          <w:szCs w:val="36"/>
        </w:rPr>
        <w:t xml:space="preserve"> (20% take-up </w:t>
      </w:r>
      <w:r w:rsidR="00EF645A" w:rsidRPr="00A473E8">
        <w:rPr>
          <w:rFonts w:cstheme="minorHAnsi"/>
          <w:sz w:val="36"/>
          <w:szCs w:val="36"/>
        </w:rPr>
        <w:t>of</w:t>
      </w:r>
      <w:r w:rsidR="00E55B7A" w:rsidRPr="00A473E8">
        <w:rPr>
          <w:rFonts w:cstheme="minorHAnsi"/>
          <w:sz w:val="36"/>
          <w:szCs w:val="36"/>
        </w:rPr>
        <w:t xml:space="preserve"> eligible employments)</w:t>
      </w:r>
      <w:r w:rsidRPr="00A473E8">
        <w:rPr>
          <w:rFonts w:cstheme="minorHAnsi"/>
          <w:sz w:val="36"/>
          <w:szCs w:val="36"/>
        </w:rPr>
        <w:t>.</w:t>
      </w:r>
      <w:r w:rsidR="00FD580D" w:rsidRPr="00A473E8">
        <w:rPr>
          <w:rStyle w:val="FootnoteReference"/>
          <w:rFonts w:cstheme="minorHAnsi"/>
          <w:sz w:val="36"/>
          <w:szCs w:val="36"/>
        </w:rPr>
        <w:footnoteReference w:id="8"/>
      </w:r>
    </w:p>
    <w:p w14:paraId="0C14F2B6" w14:textId="281413DB" w:rsidR="00727DAA" w:rsidRPr="00A473E8" w:rsidRDefault="00727DAA">
      <w:pPr>
        <w:rPr>
          <w:rFonts w:cstheme="minorHAnsi"/>
          <w:b/>
          <w:bCs/>
          <w:sz w:val="36"/>
          <w:szCs w:val="36"/>
        </w:rPr>
      </w:pPr>
      <w:r w:rsidRPr="00A473E8">
        <w:rPr>
          <w:rFonts w:cstheme="minorHAnsi"/>
          <w:b/>
          <w:bCs/>
          <w:sz w:val="36"/>
          <w:szCs w:val="36"/>
        </w:rPr>
        <w:t>Most impacted groups</w:t>
      </w:r>
    </w:p>
    <w:p w14:paraId="478BA61F" w14:textId="5907F9F0" w:rsidR="00FE287B" w:rsidRPr="00A473E8" w:rsidRDefault="00FE287B">
      <w:pPr>
        <w:rPr>
          <w:rFonts w:cstheme="minorHAnsi"/>
          <w:sz w:val="36"/>
          <w:szCs w:val="36"/>
        </w:rPr>
      </w:pPr>
      <w:r w:rsidRPr="00A473E8">
        <w:rPr>
          <w:rFonts w:cstheme="minorHAnsi"/>
          <w:sz w:val="36"/>
          <w:szCs w:val="36"/>
        </w:rPr>
        <w:t xml:space="preserve">The Spring 2021 Budget </w:t>
      </w:r>
      <w:r w:rsidR="00185968" w:rsidRPr="00A473E8">
        <w:rPr>
          <w:rFonts w:cstheme="minorHAnsi"/>
          <w:sz w:val="36"/>
          <w:szCs w:val="36"/>
        </w:rPr>
        <w:t>acknowledges</w:t>
      </w:r>
      <w:r w:rsidR="00AA0FAF" w:rsidRPr="00A473E8">
        <w:rPr>
          <w:rFonts w:cstheme="minorHAnsi"/>
          <w:sz w:val="36"/>
          <w:szCs w:val="36"/>
        </w:rPr>
        <w:t xml:space="preserve"> the intersecting gendered inequalities that have </w:t>
      </w:r>
      <w:r w:rsidR="00630ACA" w:rsidRPr="00A473E8">
        <w:rPr>
          <w:rFonts w:cstheme="minorHAnsi"/>
          <w:sz w:val="36"/>
          <w:szCs w:val="36"/>
        </w:rPr>
        <w:t>been made worse</w:t>
      </w:r>
      <w:r w:rsidR="00AA0FAF" w:rsidRPr="00A473E8">
        <w:rPr>
          <w:rFonts w:cstheme="minorHAnsi"/>
          <w:sz w:val="36"/>
          <w:szCs w:val="36"/>
        </w:rPr>
        <w:t xml:space="preserve"> </w:t>
      </w:r>
      <w:r w:rsidR="00630ACA" w:rsidRPr="00A473E8">
        <w:rPr>
          <w:rFonts w:cstheme="minorHAnsi"/>
          <w:sz w:val="36"/>
          <w:szCs w:val="36"/>
        </w:rPr>
        <w:t>by</w:t>
      </w:r>
      <w:r w:rsidR="00AA0FAF" w:rsidRPr="00A473E8">
        <w:rPr>
          <w:rFonts w:cstheme="minorHAnsi"/>
          <w:sz w:val="36"/>
          <w:szCs w:val="36"/>
        </w:rPr>
        <w:t xml:space="preserve"> the pandemic</w:t>
      </w:r>
      <w:r w:rsidRPr="00A473E8">
        <w:rPr>
          <w:rFonts w:cstheme="minorHAnsi"/>
          <w:sz w:val="36"/>
          <w:szCs w:val="36"/>
        </w:rPr>
        <w:t>; ‘staff in the hardest hit, largely consumer-facing sectors, such as hospitality, are more likely to be young, female, from an ethnic minority, and lower paid’.</w:t>
      </w:r>
      <w:r w:rsidRPr="00A473E8">
        <w:rPr>
          <w:rStyle w:val="FootnoteReference"/>
          <w:rFonts w:cstheme="minorHAnsi"/>
          <w:sz w:val="36"/>
          <w:szCs w:val="36"/>
        </w:rPr>
        <w:footnoteReference w:id="9"/>
      </w:r>
    </w:p>
    <w:p w14:paraId="60F7FE5B" w14:textId="3665AE47" w:rsidR="00E115B0" w:rsidRPr="00A473E8" w:rsidRDefault="00E115B0">
      <w:pPr>
        <w:rPr>
          <w:rFonts w:cstheme="minorHAnsi"/>
          <w:b/>
          <w:bCs/>
          <w:i/>
          <w:iCs/>
          <w:sz w:val="36"/>
          <w:szCs w:val="36"/>
        </w:rPr>
      </w:pPr>
      <w:r w:rsidRPr="00A473E8">
        <w:rPr>
          <w:rFonts w:cstheme="minorHAnsi"/>
          <w:b/>
          <w:bCs/>
          <w:i/>
          <w:iCs/>
          <w:sz w:val="36"/>
          <w:szCs w:val="36"/>
        </w:rPr>
        <w:t>Young women</w:t>
      </w:r>
    </w:p>
    <w:p w14:paraId="75DBB008" w14:textId="7359316C" w:rsidR="00AD7C81" w:rsidRPr="00A473E8" w:rsidRDefault="00AD7C81">
      <w:pPr>
        <w:rPr>
          <w:rFonts w:cstheme="minorHAnsi"/>
          <w:sz w:val="36"/>
          <w:szCs w:val="36"/>
        </w:rPr>
      </w:pPr>
      <w:r w:rsidRPr="00A473E8">
        <w:rPr>
          <w:rFonts w:cstheme="minorHAnsi"/>
          <w:sz w:val="36"/>
          <w:szCs w:val="36"/>
        </w:rPr>
        <w:t>Young women have been furloughed at the highest rate across gender and age groups</w:t>
      </w:r>
      <w:r w:rsidR="008B3089" w:rsidRPr="00A473E8">
        <w:rPr>
          <w:rFonts w:cstheme="minorHAnsi"/>
          <w:sz w:val="36"/>
          <w:szCs w:val="36"/>
        </w:rPr>
        <w:t>. This is due</w:t>
      </w:r>
      <w:r w:rsidR="00477E43" w:rsidRPr="00A473E8">
        <w:rPr>
          <w:rFonts w:cstheme="minorHAnsi"/>
          <w:sz w:val="36"/>
          <w:szCs w:val="36"/>
        </w:rPr>
        <w:t xml:space="preserve"> in large part to their concentration in sectors which have been consistently shut down during the pandemic</w:t>
      </w:r>
      <w:r w:rsidR="00BE76C7" w:rsidRPr="00A473E8">
        <w:rPr>
          <w:rFonts w:cstheme="minorHAnsi"/>
          <w:sz w:val="36"/>
          <w:szCs w:val="36"/>
        </w:rPr>
        <w:t>. E</w:t>
      </w:r>
      <w:r w:rsidR="007D63E7" w:rsidRPr="00A473E8">
        <w:rPr>
          <w:rFonts w:cstheme="minorHAnsi"/>
          <w:sz w:val="36"/>
          <w:szCs w:val="36"/>
        </w:rPr>
        <w:t xml:space="preserve">mployees under 25 were 2.5 times more likely to work in a shutdown sector </w:t>
      </w:r>
      <w:r w:rsidR="00BE76C7" w:rsidRPr="00A473E8">
        <w:rPr>
          <w:rFonts w:cstheme="minorHAnsi"/>
          <w:sz w:val="36"/>
          <w:szCs w:val="36"/>
        </w:rPr>
        <w:t>when the pandemic began</w:t>
      </w:r>
      <w:r w:rsidR="000360DA" w:rsidRPr="00A473E8">
        <w:rPr>
          <w:rFonts w:cstheme="minorHAnsi"/>
          <w:sz w:val="36"/>
          <w:szCs w:val="36"/>
        </w:rPr>
        <w:t xml:space="preserve">: </w:t>
      </w:r>
      <w:r w:rsidR="00630ACA" w:rsidRPr="00A473E8">
        <w:rPr>
          <w:rFonts w:cstheme="minorHAnsi"/>
          <w:sz w:val="36"/>
          <w:szCs w:val="36"/>
        </w:rPr>
        <w:t>36%</w:t>
      </w:r>
      <w:r w:rsidR="007D63E7" w:rsidRPr="00A473E8">
        <w:rPr>
          <w:rFonts w:cstheme="minorHAnsi"/>
          <w:sz w:val="36"/>
          <w:szCs w:val="36"/>
        </w:rPr>
        <w:t xml:space="preserve"> young women</w:t>
      </w:r>
      <w:r w:rsidR="00630ACA" w:rsidRPr="00A473E8">
        <w:rPr>
          <w:rFonts w:cstheme="minorHAnsi"/>
          <w:sz w:val="36"/>
          <w:szCs w:val="36"/>
        </w:rPr>
        <w:t xml:space="preserve"> worked in a shutdown sector,</w:t>
      </w:r>
      <w:r w:rsidR="007D63E7" w:rsidRPr="00A473E8">
        <w:rPr>
          <w:rFonts w:cstheme="minorHAnsi"/>
          <w:sz w:val="36"/>
          <w:szCs w:val="36"/>
        </w:rPr>
        <w:t xml:space="preserve"> compared with 25% </w:t>
      </w:r>
      <w:r w:rsidR="00630ACA" w:rsidRPr="00A473E8">
        <w:rPr>
          <w:rFonts w:cstheme="minorHAnsi"/>
          <w:sz w:val="36"/>
          <w:szCs w:val="36"/>
        </w:rPr>
        <w:t xml:space="preserve">of </w:t>
      </w:r>
      <w:r w:rsidR="007D63E7" w:rsidRPr="00A473E8">
        <w:rPr>
          <w:rFonts w:cstheme="minorHAnsi"/>
          <w:sz w:val="36"/>
          <w:szCs w:val="36"/>
        </w:rPr>
        <w:t>young men</w:t>
      </w:r>
      <w:r w:rsidR="00477E43" w:rsidRPr="00A473E8">
        <w:rPr>
          <w:rFonts w:cstheme="minorHAnsi"/>
          <w:sz w:val="36"/>
          <w:szCs w:val="36"/>
        </w:rPr>
        <w:t>.</w:t>
      </w:r>
      <w:r w:rsidR="007D63E7" w:rsidRPr="00A473E8">
        <w:rPr>
          <w:rStyle w:val="FootnoteReference"/>
          <w:rFonts w:cstheme="minorHAnsi"/>
          <w:sz w:val="36"/>
          <w:szCs w:val="36"/>
        </w:rPr>
        <w:footnoteReference w:id="10"/>
      </w:r>
      <w:r w:rsidR="00477E43" w:rsidRPr="00A473E8">
        <w:rPr>
          <w:rFonts w:cstheme="minorHAnsi"/>
          <w:sz w:val="36"/>
          <w:szCs w:val="36"/>
        </w:rPr>
        <w:t xml:space="preserve"> </w:t>
      </w:r>
      <w:r w:rsidR="001F4F9E" w:rsidRPr="00A473E8">
        <w:rPr>
          <w:rFonts w:cstheme="minorHAnsi"/>
          <w:sz w:val="36"/>
          <w:szCs w:val="36"/>
        </w:rPr>
        <w:t>Young women aged 18 to 25 years are the largest group furloughed by age and gender</w:t>
      </w:r>
      <w:r w:rsidR="000360DA" w:rsidRPr="00A473E8">
        <w:rPr>
          <w:rFonts w:cstheme="minorHAnsi"/>
          <w:sz w:val="36"/>
          <w:szCs w:val="36"/>
        </w:rPr>
        <w:t>.</w:t>
      </w:r>
      <w:r w:rsidR="001F4F9E" w:rsidRPr="00A473E8">
        <w:rPr>
          <w:rFonts w:cstheme="minorHAnsi"/>
          <w:sz w:val="36"/>
          <w:szCs w:val="36"/>
        </w:rPr>
        <w:t xml:space="preserve"> 425,300</w:t>
      </w:r>
      <w:r w:rsidR="000360DA" w:rsidRPr="00A473E8">
        <w:rPr>
          <w:rFonts w:cstheme="minorHAnsi"/>
          <w:sz w:val="36"/>
          <w:szCs w:val="36"/>
        </w:rPr>
        <w:t xml:space="preserve"> of young women</w:t>
      </w:r>
      <w:r w:rsidR="001F4F9E" w:rsidRPr="00A473E8">
        <w:rPr>
          <w:rFonts w:cstheme="minorHAnsi"/>
          <w:sz w:val="36"/>
          <w:szCs w:val="36"/>
        </w:rPr>
        <w:t>, 24% of those eligible</w:t>
      </w:r>
      <w:r w:rsidR="000360DA" w:rsidRPr="00A473E8">
        <w:rPr>
          <w:rFonts w:cstheme="minorHAnsi"/>
          <w:sz w:val="36"/>
          <w:szCs w:val="36"/>
        </w:rPr>
        <w:t xml:space="preserve">, </w:t>
      </w:r>
      <w:r w:rsidR="000360DA" w:rsidRPr="00A473E8">
        <w:rPr>
          <w:rFonts w:cstheme="minorHAnsi"/>
          <w:sz w:val="36"/>
          <w:szCs w:val="36"/>
        </w:rPr>
        <w:lastRenderedPageBreak/>
        <w:t xml:space="preserve">were furloughed </w:t>
      </w:r>
      <w:r w:rsidR="00745E4D" w:rsidRPr="00A473E8">
        <w:rPr>
          <w:rFonts w:cstheme="minorHAnsi"/>
          <w:sz w:val="36"/>
          <w:szCs w:val="36"/>
        </w:rPr>
        <w:t xml:space="preserve">at the end of February 2021, </w:t>
      </w:r>
      <w:r w:rsidR="001F4F9E" w:rsidRPr="00A473E8">
        <w:rPr>
          <w:rFonts w:cstheme="minorHAnsi"/>
          <w:sz w:val="36"/>
          <w:szCs w:val="36"/>
        </w:rPr>
        <w:t>compared with 345,100</w:t>
      </w:r>
      <w:r w:rsidR="000360DA" w:rsidRPr="00A473E8">
        <w:rPr>
          <w:rFonts w:cstheme="minorHAnsi"/>
          <w:sz w:val="36"/>
          <w:szCs w:val="36"/>
        </w:rPr>
        <w:t xml:space="preserve"> young men (</w:t>
      </w:r>
      <w:r w:rsidR="001F4F9E" w:rsidRPr="00A473E8">
        <w:rPr>
          <w:rFonts w:cstheme="minorHAnsi"/>
          <w:sz w:val="36"/>
          <w:szCs w:val="36"/>
        </w:rPr>
        <w:t>20</w:t>
      </w:r>
      <w:r w:rsidR="00C4745D" w:rsidRPr="00A473E8">
        <w:rPr>
          <w:rFonts w:cstheme="minorHAnsi"/>
          <w:sz w:val="36"/>
          <w:szCs w:val="36"/>
        </w:rPr>
        <w:t>%</w:t>
      </w:r>
      <w:r w:rsidR="001F4F9E" w:rsidRPr="00A473E8">
        <w:rPr>
          <w:rFonts w:cstheme="minorHAnsi"/>
          <w:sz w:val="36"/>
          <w:szCs w:val="36"/>
        </w:rPr>
        <w:t xml:space="preserve"> of those eligible</w:t>
      </w:r>
      <w:r w:rsidR="000360DA" w:rsidRPr="00A473E8">
        <w:rPr>
          <w:rFonts w:cstheme="minorHAnsi"/>
          <w:sz w:val="36"/>
          <w:szCs w:val="36"/>
        </w:rPr>
        <w:t xml:space="preserve">). </w:t>
      </w:r>
      <w:r w:rsidR="00630ACA" w:rsidRPr="00A473E8">
        <w:rPr>
          <w:rFonts w:cstheme="minorHAnsi"/>
          <w:sz w:val="36"/>
          <w:szCs w:val="36"/>
        </w:rPr>
        <w:t>40% of eligible female workers under the age of 18 had been furloughed (compared to 30% of young men).</w:t>
      </w:r>
      <w:r w:rsidR="00F254DD" w:rsidRPr="00A473E8">
        <w:rPr>
          <w:rStyle w:val="FootnoteReference"/>
          <w:rFonts w:cstheme="minorHAnsi"/>
          <w:sz w:val="36"/>
          <w:szCs w:val="36"/>
        </w:rPr>
        <w:footnoteReference w:id="11"/>
      </w:r>
    </w:p>
    <w:p w14:paraId="2B159801" w14:textId="587875C3" w:rsidR="00AD7C81" w:rsidRPr="00A473E8" w:rsidRDefault="00E115B0">
      <w:pPr>
        <w:rPr>
          <w:rFonts w:cstheme="minorHAnsi"/>
          <w:b/>
          <w:bCs/>
          <w:i/>
          <w:iCs/>
          <w:sz w:val="36"/>
          <w:szCs w:val="36"/>
        </w:rPr>
      </w:pPr>
      <w:r w:rsidRPr="00A473E8">
        <w:rPr>
          <w:rFonts w:cstheme="minorHAnsi"/>
          <w:b/>
          <w:bCs/>
          <w:i/>
          <w:iCs/>
          <w:sz w:val="36"/>
          <w:szCs w:val="36"/>
        </w:rPr>
        <w:t>B</w:t>
      </w:r>
      <w:r w:rsidR="00BE1B88" w:rsidRPr="00A473E8">
        <w:rPr>
          <w:rFonts w:cstheme="minorHAnsi"/>
          <w:b/>
          <w:bCs/>
          <w:i/>
          <w:iCs/>
          <w:sz w:val="36"/>
          <w:szCs w:val="36"/>
        </w:rPr>
        <w:t>lack and minority ethnic</w:t>
      </w:r>
      <w:r w:rsidRPr="00A473E8">
        <w:rPr>
          <w:rFonts w:cstheme="minorHAnsi"/>
          <w:b/>
          <w:bCs/>
          <w:i/>
          <w:iCs/>
          <w:sz w:val="36"/>
          <w:szCs w:val="36"/>
        </w:rPr>
        <w:t xml:space="preserve"> women</w:t>
      </w:r>
    </w:p>
    <w:p w14:paraId="735D512D" w14:textId="14428F7D" w:rsidR="004B3541" w:rsidRPr="00A473E8" w:rsidRDefault="008D1A33" w:rsidP="00A807CF">
      <w:pPr>
        <w:rPr>
          <w:rFonts w:cstheme="minorHAnsi"/>
          <w:sz w:val="36"/>
          <w:szCs w:val="36"/>
        </w:rPr>
      </w:pPr>
      <w:r w:rsidRPr="00A473E8">
        <w:rPr>
          <w:rFonts w:cstheme="minorHAnsi"/>
          <w:sz w:val="36"/>
          <w:szCs w:val="36"/>
        </w:rPr>
        <w:t xml:space="preserve">Although data on CJRS claims </w:t>
      </w:r>
      <w:r w:rsidR="00801BC7" w:rsidRPr="00A473E8">
        <w:rPr>
          <w:rFonts w:cstheme="minorHAnsi"/>
          <w:sz w:val="36"/>
          <w:szCs w:val="36"/>
        </w:rPr>
        <w:t xml:space="preserve">is </w:t>
      </w:r>
      <w:r w:rsidRPr="00A473E8">
        <w:rPr>
          <w:rFonts w:cstheme="minorHAnsi"/>
          <w:sz w:val="36"/>
          <w:szCs w:val="36"/>
        </w:rPr>
        <w:t>not disaggregated by ethnicity, there is substantial evidence to suggest that Black</w:t>
      </w:r>
      <w:r w:rsidR="00A02D02" w:rsidRPr="00A473E8">
        <w:rPr>
          <w:rFonts w:cstheme="minorHAnsi"/>
          <w:sz w:val="36"/>
          <w:szCs w:val="36"/>
        </w:rPr>
        <w:t xml:space="preserve"> </w:t>
      </w:r>
      <w:r w:rsidR="00415E5E" w:rsidRPr="00A473E8">
        <w:rPr>
          <w:rFonts w:cstheme="minorHAnsi"/>
          <w:sz w:val="36"/>
          <w:szCs w:val="36"/>
        </w:rPr>
        <w:t>and minority ethnic</w:t>
      </w:r>
      <w:r w:rsidR="00764D1F" w:rsidRPr="00A473E8">
        <w:rPr>
          <w:rFonts w:cstheme="minorHAnsi"/>
          <w:sz w:val="36"/>
          <w:szCs w:val="36"/>
        </w:rPr>
        <w:t xml:space="preserve"> </w:t>
      </w:r>
      <w:r w:rsidR="00415E5E" w:rsidRPr="00A473E8">
        <w:rPr>
          <w:rFonts w:cstheme="minorHAnsi"/>
          <w:sz w:val="36"/>
          <w:szCs w:val="36"/>
        </w:rPr>
        <w:t>wo</w:t>
      </w:r>
      <w:r w:rsidR="009D501A" w:rsidRPr="00A473E8">
        <w:rPr>
          <w:rFonts w:cstheme="minorHAnsi"/>
          <w:sz w:val="36"/>
          <w:szCs w:val="36"/>
        </w:rPr>
        <w:t>men</w:t>
      </w:r>
      <w:r w:rsidR="00415E5E" w:rsidRPr="00A473E8">
        <w:rPr>
          <w:rFonts w:cstheme="minorHAnsi"/>
          <w:sz w:val="36"/>
          <w:szCs w:val="36"/>
        </w:rPr>
        <w:t xml:space="preserve"> are overrepresented in shutdown sectors</w:t>
      </w:r>
      <w:r w:rsidR="00071AB7" w:rsidRPr="00A473E8">
        <w:rPr>
          <w:rFonts w:cstheme="minorHAnsi"/>
          <w:sz w:val="36"/>
          <w:szCs w:val="36"/>
        </w:rPr>
        <w:t>.</w:t>
      </w:r>
      <w:r w:rsidR="00202E9D" w:rsidRPr="00A473E8">
        <w:rPr>
          <w:rStyle w:val="FootnoteReference"/>
          <w:rFonts w:cstheme="minorHAnsi"/>
          <w:sz w:val="36"/>
          <w:szCs w:val="36"/>
        </w:rPr>
        <w:footnoteReference w:id="12"/>
      </w:r>
      <w:r w:rsidR="00764D1F" w:rsidRPr="00A473E8">
        <w:rPr>
          <w:rFonts w:cstheme="minorHAnsi"/>
          <w:sz w:val="36"/>
          <w:szCs w:val="36"/>
        </w:rPr>
        <w:t xml:space="preserve"> </w:t>
      </w:r>
      <w:r w:rsidR="00E44505" w:rsidRPr="00A473E8">
        <w:rPr>
          <w:rFonts w:cstheme="minorHAnsi"/>
          <w:sz w:val="36"/>
          <w:szCs w:val="36"/>
        </w:rPr>
        <w:t>A Women and Equalities Committee report into the unequal impact of Covid-19 finds that many Black, and minority ethnic workers on zero-hours contracts have been refused furlough by their employers.</w:t>
      </w:r>
      <w:r w:rsidR="00E44505" w:rsidRPr="00A473E8">
        <w:rPr>
          <w:rStyle w:val="FootnoteReference"/>
          <w:rFonts w:cstheme="minorHAnsi"/>
          <w:sz w:val="36"/>
          <w:szCs w:val="36"/>
        </w:rPr>
        <w:footnoteReference w:id="13"/>
      </w:r>
      <w:r w:rsidR="00E44505" w:rsidRPr="00A473E8">
        <w:rPr>
          <w:rFonts w:cstheme="minorHAnsi"/>
          <w:sz w:val="36"/>
          <w:szCs w:val="36"/>
        </w:rPr>
        <w:t xml:space="preserve"> </w:t>
      </w:r>
      <w:r w:rsidR="00663505" w:rsidRPr="00A473E8">
        <w:rPr>
          <w:rFonts w:cstheme="minorHAnsi"/>
          <w:sz w:val="36"/>
          <w:szCs w:val="36"/>
        </w:rPr>
        <w:t>Such trends</w:t>
      </w:r>
      <w:r w:rsidR="00764D1F" w:rsidRPr="00A473E8">
        <w:rPr>
          <w:rFonts w:cstheme="minorHAnsi"/>
          <w:sz w:val="36"/>
          <w:szCs w:val="36"/>
        </w:rPr>
        <w:t xml:space="preserve"> may be leading to increased </w:t>
      </w:r>
      <w:r w:rsidR="00DB7E28" w:rsidRPr="00A473E8">
        <w:rPr>
          <w:rFonts w:cstheme="minorHAnsi"/>
          <w:sz w:val="36"/>
          <w:szCs w:val="36"/>
        </w:rPr>
        <w:t>levels of redundancy.</w:t>
      </w:r>
    </w:p>
    <w:p w14:paraId="323A749D" w14:textId="0998E4FC" w:rsidR="00AC0910" w:rsidRPr="00A473E8" w:rsidRDefault="00AC0910" w:rsidP="00A807CF">
      <w:pPr>
        <w:rPr>
          <w:rFonts w:cstheme="minorHAnsi"/>
          <w:sz w:val="36"/>
          <w:szCs w:val="36"/>
        </w:rPr>
      </w:pPr>
      <w:r w:rsidRPr="00A473E8">
        <w:rPr>
          <w:rFonts w:cstheme="minorHAnsi"/>
          <w:sz w:val="36"/>
          <w:szCs w:val="36"/>
        </w:rPr>
        <w:t>B</w:t>
      </w:r>
      <w:r w:rsidR="00745E4D" w:rsidRPr="00A473E8">
        <w:rPr>
          <w:rFonts w:cstheme="minorHAnsi"/>
          <w:sz w:val="36"/>
          <w:szCs w:val="36"/>
        </w:rPr>
        <w:t>lack and minority ethnic</w:t>
      </w:r>
      <w:r w:rsidRPr="00A473E8">
        <w:rPr>
          <w:rFonts w:cstheme="minorHAnsi"/>
          <w:sz w:val="36"/>
          <w:szCs w:val="36"/>
        </w:rPr>
        <w:t xml:space="preserve"> women began the pandemic with the lowest employment rates, and this has continued through the crisis.</w:t>
      </w:r>
      <w:r w:rsidR="00745E4D" w:rsidRPr="00A473E8">
        <w:rPr>
          <w:rStyle w:val="FootnoteReference"/>
          <w:rFonts w:cstheme="minorHAnsi"/>
          <w:sz w:val="36"/>
          <w:szCs w:val="36"/>
        </w:rPr>
        <w:t xml:space="preserve"> </w:t>
      </w:r>
      <w:r w:rsidR="00745E4D" w:rsidRPr="00A473E8">
        <w:rPr>
          <w:rStyle w:val="FootnoteReference"/>
          <w:rFonts w:cstheme="minorHAnsi"/>
          <w:sz w:val="36"/>
          <w:szCs w:val="36"/>
        </w:rPr>
        <w:footnoteReference w:id="14"/>
      </w:r>
      <w:r w:rsidRPr="00A473E8">
        <w:rPr>
          <w:rFonts w:cstheme="minorHAnsi"/>
          <w:sz w:val="36"/>
          <w:szCs w:val="36"/>
        </w:rPr>
        <w:t xml:space="preserve"> Overall</w:t>
      </w:r>
      <w:r w:rsidR="00FE51B9" w:rsidRPr="00A473E8">
        <w:rPr>
          <w:rFonts w:cstheme="minorHAnsi"/>
          <w:sz w:val="36"/>
          <w:szCs w:val="36"/>
        </w:rPr>
        <w:t xml:space="preserve">, </w:t>
      </w:r>
      <w:r w:rsidRPr="00A473E8">
        <w:rPr>
          <w:rFonts w:cstheme="minorHAnsi"/>
          <w:sz w:val="36"/>
          <w:szCs w:val="36"/>
        </w:rPr>
        <w:t>by the end of 2020, B</w:t>
      </w:r>
      <w:r w:rsidR="00745E4D" w:rsidRPr="00A473E8">
        <w:rPr>
          <w:rFonts w:cstheme="minorHAnsi"/>
          <w:sz w:val="36"/>
          <w:szCs w:val="36"/>
        </w:rPr>
        <w:t xml:space="preserve">lack and minority ethnic </w:t>
      </w:r>
      <w:r w:rsidRPr="00A473E8">
        <w:rPr>
          <w:rFonts w:cstheme="minorHAnsi"/>
          <w:sz w:val="36"/>
          <w:szCs w:val="36"/>
        </w:rPr>
        <w:t xml:space="preserve">women’s employment was down to 62.0%, </w:t>
      </w:r>
      <w:r w:rsidR="00FE51B9" w:rsidRPr="00A473E8">
        <w:rPr>
          <w:rFonts w:cstheme="minorHAnsi"/>
          <w:sz w:val="36"/>
          <w:szCs w:val="36"/>
        </w:rPr>
        <w:t xml:space="preserve">(compared to 73.5% for White women and 75.1% for total employments) </w:t>
      </w:r>
      <w:r w:rsidRPr="00A473E8">
        <w:rPr>
          <w:rFonts w:cstheme="minorHAnsi"/>
          <w:sz w:val="36"/>
          <w:szCs w:val="36"/>
        </w:rPr>
        <w:t>and unemployment was at</w:t>
      </w:r>
      <w:r w:rsidR="00FE51B9" w:rsidRPr="00A473E8">
        <w:rPr>
          <w:rFonts w:cstheme="minorHAnsi"/>
          <w:sz w:val="36"/>
          <w:szCs w:val="36"/>
        </w:rPr>
        <w:t xml:space="preserve"> 10.6% (compared to 4.0% for White women and 5.1% for total employments)</w:t>
      </w:r>
      <w:r w:rsidRPr="00A473E8">
        <w:rPr>
          <w:rFonts w:cstheme="minorHAnsi"/>
          <w:sz w:val="36"/>
          <w:szCs w:val="36"/>
        </w:rPr>
        <w:t>.</w:t>
      </w:r>
      <w:r w:rsidR="000627C3" w:rsidRPr="00A473E8">
        <w:rPr>
          <w:rStyle w:val="FootnoteReference"/>
          <w:rFonts w:cstheme="minorHAnsi"/>
          <w:sz w:val="36"/>
          <w:szCs w:val="36"/>
        </w:rPr>
        <w:footnoteReference w:id="15"/>
      </w:r>
      <w:r w:rsidRPr="00A473E8">
        <w:rPr>
          <w:rFonts w:cstheme="minorHAnsi"/>
          <w:sz w:val="36"/>
          <w:szCs w:val="36"/>
        </w:rPr>
        <w:t xml:space="preserve"> There were disparities between groups, for example Pakistani women had the lowest employment rate at 42.7%, </w:t>
      </w:r>
      <w:r w:rsidRPr="00A473E8">
        <w:rPr>
          <w:rFonts w:cstheme="minorHAnsi"/>
          <w:sz w:val="36"/>
          <w:szCs w:val="36"/>
        </w:rPr>
        <w:lastRenderedPageBreak/>
        <w:t>followed by Bangladeshi women at 49.8% and Black/African/Caribbean</w:t>
      </w:r>
      <w:r w:rsidR="00A8681A" w:rsidRPr="00A473E8">
        <w:rPr>
          <w:rFonts w:cstheme="minorHAnsi"/>
          <w:sz w:val="36"/>
          <w:szCs w:val="36"/>
        </w:rPr>
        <w:t xml:space="preserve"> women</w:t>
      </w:r>
      <w:r w:rsidRPr="00A473E8">
        <w:rPr>
          <w:rFonts w:cstheme="minorHAnsi"/>
          <w:sz w:val="36"/>
          <w:szCs w:val="36"/>
        </w:rPr>
        <w:t xml:space="preserve"> at 62.6%.</w:t>
      </w:r>
      <w:r w:rsidR="00520A84" w:rsidRPr="00A473E8">
        <w:rPr>
          <w:rStyle w:val="FootnoteReference"/>
          <w:rFonts w:cstheme="minorHAnsi"/>
          <w:sz w:val="36"/>
          <w:szCs w:val="36"/>
        </w:rPr>
        <w:footnoteReference w:id="16"/>
      </w:r>
    </w:p>
    <w:p w14:paraId="74D95B52" w14:textId="499557E9" w:rsidR="0074268B" w:rsidRPr="00A473E8" w:rsidRDefault="00BB1300" w:rsidP="00A807CF">
      <w:pPr>
        <w:rPr>
          <w:rFonts w:cstheme="minorHAnsi"/>
          <w:sz w:val="36"/>
          <w:szCs w:val="36"/>
        </w:rPr>
      </w:pPr>
      <w:r w:rsidRPr="00A473E8">
        <w:rPr>
          <w:rFonts w:cstheme="minorHAnsi"/>
          <w:sz w:val="36"/>
          <w:szCs w:val="36"/>
        </w:rPr>
        <w:t xml:space="preserve">The TUC finds that </w:t>
      </w:r>
      <w:r w:rsidR="0074268B" w:rsidRPr="00A473E8">
        <w:rPr>
          <w:rFonts w:cstheme="minorHAnsi"/>
          <w:sz w:val="36"/>
          <w:szCs w:val="36"/>
        </w:rPr>
        <w:t>B</w:t>
      </w:r>
      <w:r w:rsidR="00745E4D" w:rsidRPr="00A473E8">
        <w:rPr>
          <w:rFonts w:cstheme="minorHAnsi"/>
          <w:sz w:val="36"/>
          <w:szCs w:val="36"/>
        </w:rPr>
        <w:t xml:space="preserve">lack and minority ethnic </w:t>
      </w:r>
      <w:r w:rsidR="0074268B" w:rsidRPr="00A473E8">
        <w:rPr>
          <w:rFonts w:cstheme="minorHAnsi"/>
          <w:sz w:val="36"/>
          <w:szCs w:val="36"/>
        </w:rPr>
        <w:t>women in certain industries have been particularly hit</w:t>
      </w:r>
      <w:r w:rsidRPr="00A473E8">
        <w:rPr>
          <w:rFonts w:cstheme="minorHAnsi"/>
          <w:sz w:val="36"/>
          <w:szCs w:val="36"/>
        </w:rPr>
        <w:t>. F</w:t>
      </w:r>
      <w:r w:rsidR="0074268B" w:rsidRPr="00A473E8">
        <w:rPr>
          <w:rFonts w:cstheme="minorHAnsi"/>
          <w:sz w:val="36"/>
          <w:szCs w:val="36"/>
        </w:rPr>
        <w:t>or example</w:t>
      </w:r>
      <w:r w:rsidR="007E45BE" w:rsidRPr="00A473E8">
        <w:rPr>
          <w:rFonts w:cstheme="minorHAnsi"/>
          <w:sz w:val="36"/>
          <w:szCs w:val="36"/>
        </w:rPr>
        <w:t>,</w:t>
      </w:r>
      <w:r w:rsidR="0074268B" w:rsidRPr="00A473E8">
        <w:rPr>
          <w:rFonts w:cstheme="minorHAnsi"/>
          <w:sz w:val="36"/>
          <w:szCs w:val="36"/>
        </w:rPr>
        <w:t xml:space="preserve"> their employment in ‘arts and entertainment’ fell by 44% between autumn 2019-20.</w:t>
      </w:r>
      <w:r w:rsidR="00CD06D9" w:rsidRPr="00A473E8">
        <w:rPr>
          <w:rFonts w:cstheme="minorHAnsi"/>
          <w:sz w:val="36"/>
          <w:szCs w:val="36"/>
        </w:rPr>
        <w:t xml:space="preserve"> (</w:t>
      </w:r>
      <w:proofErr w:type="gramStart"/>
      <w:r w:rsidR="00CD06D9" w:rsidRPr="00A473E8">
        <w:rPr>
          <w:rFonts w:cstheme="minorHAnsi"/>
          <w:sz w:val="36"/>
          <w:szCs w:val="36"/>
        </w:rPr>
        <w:t>compared</w:t>
      </w:r>
      <w:proofErr w:type="gramEnd"/>
      <w:r w:rsidR="00CD06D9" w:rsidRPr="00A473E8">
        <w:rPr>
          <w:rFonts w:cstheme="minorHAnsi"/>
          <w:sz w:val="36"/>
          <w:szCs w:val="36"/>
        </w:rPr>
        <w:t xml:space="preserve"> with 3% White women), 17</w:t>
      </w:r>
      <w:r w:rsidRPr="00A473E8">
        <w:rPr>
          <w:rFonts w:cstheme="minorHAnsi"/>
          <w:sz w:val="36"/>
          <w:szCs w:val="36"/>
        </w:rPr>
        <w:t>% in ‘wholesale and retail’ (compared with 1% White women) and 14% in ‘accommodation and food’ (compared with 13% White women).</w:t>
      </w:r>
      <w:r w:rsidR="0074268B" w:rsidRPr="00A473E8">
        <w:rPr>
          <w:rStyle w:val="FootnoteReference"/>
          <w:rFonts w:cstheme="minorHAnsi"/>
          <w:sz w:val="36"/>
          <w:szCs w:val="36"/>
        </w:rPr>
        <w:footnoteReference w:id="17"/>
      </w:r>
      <w:r w:rsidR="0074268B" w:rsidRPr="00A473E8">
        <w:rPr>
          <w:rFonts w:cstheme="minorHAnsi"/>
          <w:sz w:val="36"/>
          <w:szCs w:val="36"/>
        </w:rPr>
        <w:t xml:space="preserve"> </w:t>
      </w:r>
    </w:p>
    <w:p w14:paraId="5373A4A1" w14:textId="54EEDDC6" w:rsidR="00D57EF3" w:rsidRPr="00A473E8" w:rsidRDefault="00E115B0" w:rsidP="00D57EF3">
      <w:pPr>
        <w:rPr>
          <w:rFonts w:cstheme="minorHAnsi"/>
          <w:b/>
          <w:bCs/>
          <w:i/>
          <w:iCs/>
          <w:sz w:val="36"/>
          <w:szCs w:val="36"/>
        </w:rPr>
      </w:pPr>
      <w:r w:rsidRPr="00A473E8">
        <w:rPr>
          <w:rFonts w:cstheme="minorHAnsi"/>
          <w:b/>
          <w:bCs/>
          <w:i/>
          <w:iCs/>
          <w:sz w:val="36"/>
          <w:szCs w:val="36"/>
        </w:rPr>
        <w:t>Low</w:t>
      </w:r>
      <w:r w:rsidR="00CA5D56" w:rsidRPr="00A473E8">
        <w:rPr>
          <w:rFonts w:cstheme="minorHAnsi"/>
          <w:b/>
          <w:bCs/>
          <w:i/>
          <w:iCs/>
          <w:sz w:val="36"/>
          <w:szCs w:val="36"/>
        </w:rPr>
        <w:t>-</w:t>
      </w:r>
      <w:r w:rsidRPr="00A473E8">
        <w:rPr>
          <w:rFonts w:cstheme="minorHAnsi"/>
          <w:b/>
          <w:bCs/>
          <w:i/>
          <w:iCs/>
          <w:sz w:val="36"/>
          <w:szCs w:val="36"/>
        </w:rPr>
        <w:t xml:space="preserve">paid </w:t>
      </w:r>
      <w:r w:rsidR="00BD68E7" w:rsidRPr="00A473E8">
        <w:rPr>
          <w:rFonts w:cstheme="minorHAnsi"/>
          <w:b/>
          <w:bCs/>
          <w:i/>
          <w:iCs/>
          <w:sz w:val="36"/>
          <w:szCs w:val="36"/>
        </w:rPr>
        <w:t xml:space="preserve">and working-class </w:t>
      </w:r>
      <w:r w:rsidRPr="00A473E8">
        <w:rPr>
          <w:rFonts w:cstheme="minorHAnsi"/>
          <w:b/>
          <w:bCs/>
          <w:i/>
          <w:iCs/>
          <w:sz w:val="36"/>
          <w:szCs w:val="36"/>
        </w:rPr>
        <w:t>women</w:t>
      </w:r>
    </w:p>
    <w:p w14:paraId="3A2A3428" w14:textId="3941E560" w:rsidR="00D57EF3" w:rsidRPr="00A473E8" w:rsidRDefault="00D57EF3" w:rsidP="00D57EF3">
      <w:pPr>
        <w:rPr>
          <w:rFonts w:cstheme="minorHAnsi"/>
          <w:b/>
          <w:bCs/>
          <w:sz w:val="36"/>
          <w:szCs w:val="36"/>
        </w:rPr>
      </w:pPr>
      <w:r w:rsidRPr="00A473E8">
        <w:rPr>
          <w:rFonts w:cstheme="minorHAnsi"/>
          <w:sz w:val="36"/>
          <w:szCs w:val="36"/>
        </w:rPr>
        <w:t>In January 2021, an Institute for Employment Studies report found that during the first national lockdown, those in low-paid work were twice as likely to be on furlough, or have their hours reduced than those in higher income jobs.</w:t>
      </w:r>
      <w:r w:rsidRPr="00A473E8">
        <w:rPr>
          <w:rStyle w:val="FootnoteReference"/>
          <w:rFonts w:cstheme="minorHAnsi"/>
          <w:sz w:val="36"/>
          <w:szCs w:val="36"/>
        </w:rPr>
        <w:footnoteReference w:id="18"/>
      </w:r>
      <w:r w:rsidRPr="00A473E8">
        <w:rPr>
          <w:rFonts w:cstheme="minorHAnsi"/>
          <w:sz w:val="36"/>
          <w:szCs w:val="36"/>
        </w:rPr>
        <w:t xml:space="preserve">  </w:t>
      </w:r>
      <w:r w:rsidR="00480D52" w:rsidRPr="00A473E8">
        <w:rPr>
          <w:rFonts w:cstheme="minorHAnsi"/>
          <w:sz w:val="36"/>
          <w:szCs w:val="36"/>
        </w:rPr>
        <w:t xml:space="preserve">The impact on </w:t>
      </w:r>
      <w:r w:rsidR="00801BC7" w:rsidRPr="00A473E8">
        <w:rPr>
          <w:rFonts w:cstheme="minorHAnsi"/>
          <w:sz w:val="36"/>
          <w:szCs w:val="36"/>
        </w:rPr>
        <w:t>low-income</w:t>
      </w:r>
      <w:r w:rsidR="00480D52" w:rsidRPr="00A473E8">
        <w:rPr>
          <w:rFonts w:cstheme="minorHAnsi"/>
          <w:sz w:val="36"/>
          <w:szCs w:val="36"/>
        </w:rPr>
        <w:t xml:space="preserve"> workers hits women disproportionately as there are twice as many women as men in the bottom 10% of earners.</w:t>
      </w:r>
      <w:r w:rsidR="00480D52" w:rsidRPr="00A473E8">
        <w:rPr>
          <w:rStyle w:val="FootnoteReference"/>
          <w:rFonts w:cstheme="minorHAnsi"/>
          <w:sz w:val="36"/>
          <w:szCs w:val="36"/>
        </w:rPr>
        <w:footnoteReference w:id="19"/>
      </w:r>
    </w:p>
    <w:p w14:paraId="137A280B" w14:textId="2C36B790" w:rsidR="00D57EF3" w:rsidRPr="00A473E8" w:rsidRDefault="00480D52" w:rsidP="00D57EF3">
      <w:pPr>
        <w:rPr>
          <w:rFonts w:cstheme="minorHAnsi"/>
          <w:sz w:val="36"/>
          <w:szCs w:val="36"/>
        </w:rPr>
      </w:pPr>
      <w:r w:rsidRPr="00A473E8">
        <w:rPr>
          <w:rFonts w:cstheme="minorHAnsi"/>
          <w:sz w:val="36"/>
          <w:szCs w:val="36"/>
        </w:rPr>
        <w:t>Some of the</w:t>
      </w:r>
      <w:r w:rsidR="0064369A" w:rsidRPr="00A473E8">
        <w:rPr>
          <w:rFonts w:cstheme="minorHAnsi"/>
          <w:sz w:val="36"/>
          <w:szCs w:val="36"/>
        </w:rPr>
        <w:t xml:space="preserve"> worst impacted </w:t>
      </w:r>
      <w:r w:rsidRPr="00A473E8">
        <w:rPr>
          <w:rFonts w:cstheme="minorHAnsi"/>
          <w:sz w:val="36"/>
          <w:szCs w:val="36"/>
        </w:rPr>
        <w:t>sectors with a concentrated number of low-paid workers d</w:t>
      </w:r>
      <w:r w:rsidR="0064369A" w:rsidRPr="00A473E8">
        <w:rPr>
          <w:rFonts w:cstheme="minorHAnsi"/>
          <w:sz w:val="36"/>
          <w:szCs w:val="36"/>
        </w:rPr>
        <w:t xml:space="preserve">isproportionately employ women, particularly young and </w:t>
      </w:r>
      <w:r w:rsidR="00BE1352" w:rsidRPr="00A473E8">
        <w:rPr>
          <w:rFonts w:cstheme="minorHAnsi"/>
          <w:sz w:val="36"/>
          <w:szCs w:val="36"/>
        </w:rPr>
        <w:t>Black</w:t>
      </w:r>
      <w:r w:rsidR="00745E4D" w:rsidRPr="00A473E8">
        <w:rPr>
          <w:rFonts w:cstheme="minorHAnsi"/>
          <w:sz w:val="36"/>
          <w:szCs w:val="36"/>
        </w:rPr>
        <w:t xml:space="preserve"> </w:t>
      </w:r>
      <w:r w:rsidR="00BE1352" w:rsidRPr="00A473E8">
        <w:rPr>
          <w:rFonts w:cstheme="minorHAnsi"/>
          <w:sz w:val="36"/>
          <w:szCs w:val="36"/>
        </w:rPr>
        <w:t xml:space="preserve">and minority ethnic </w:t>
      </w:r>
      <w:r w:rsidR="0064369A" w:rsidRPr="00A473E8">
        <w:rPr>
          <w:rFonts w:cstheme="minorHAnsi"/>
          <w:sz w:val="36"/>
          <w:szCs w:val="36"/>
        </w:rPr>
        <w:t xml:space="preserve">women. </w:t>
      </w:r>
      <w:r w:rsidR="00D57EF3" w:rsidRPr="00A473E8">
        <w:rPr>
          <w:rFonts w:cstheme="minorHAnsi"/>
          <w:sz w:val="36"/>
          <w:szCs w:val="36"/>
        </w:rPr>
        <w:t>For example, 42% of workers in the accommodation and food industries and 25% of workers in elementary occupations (waiting and bar staff, labourers) are in the bottom 10% of earners.</w:t>
      </w:r>
      <w:r w:rsidR="005A39A6" w:rsidRPr="00A473E8">
        <w:rPr>
          <w:rStyle w:val="FootnoteReference"/>
          <w:rFonts w:cstheme="minorHAnsi"/>
          <w:sz w:val="36"/>
          <w:szCs w:val="36"/>
        </w:rPr>
        <w:footnoteReference w:id="20"/>
      </w:r>
      <w:r w:rsidR="00D57EF3" w:rsidRPr="00A473E8">
        <w:rPr>
          <w:rFonts w:cstheme="minorHAnsi"/>
          <w:sz w:val="36"/>
          <w:szCs w:val="36"/>
        </w:rPr>
        <w:t xml:space="preserve"> The drop in hourly earnings for low </w:t>
      </w:r>
      <w:r w:rsidR="00D57EF3" w:rsidRPr="00A473E8">
        <w:rPr>
          <w:rFonts w:cstheme="minorHAnsi"/>
          <w:sz w:val="36"/>
          <w:szCs w:val="36"/>
        </w:rPr>
        <w:lastRenderedPageBreak/>
        <w:t>paid workers was largely attributed to being furloughed at 80% of normal pay</w:t>
      </w:r>
      <w:r w:rsidR="00BE1352" w:rsidRPr="00A473E8">
        <w:rPr>
          <w:rFonts w:cstheme="minorHAnsi"/>
          <w:sz w:val="36"/>
          <w:szCs w:val="36"/>
        </w:rPr>
        <w:t>, with employers less likely to ‘top-up’ the pay of low paid workers than those on higher incomes.</w:t>
      </w:r>
      <w:r w:rsidR="00BE1352" w:rsidRPr="00A473E8">
        <w:rPr>
          <w:rStyle w:val="FootnoteReference"/>
          <w:rFonts w:cstheme="minorHAnsi"/>
          <w:sz w:val="36"/>
          <w:szCs w:val="36"/>
        </w:rPr>
        <w:footnoteReference w:id="21"/>
      </w:r>
    </w:p>
    <w:p w14:paraId="4B0924D1" w14:textId="14F8BBBF" w:rsidR="00EF6915" w:rsidRPr="00A473E8" w:rsidRDefault="00745E4D">
      <w:pPr>
        <w:rPr>
          <w:rFonts w:cstheme="minorHAnsi"/>
          <w:sz w:val="36"/>
          <w:szCs w:val="36"/>
        </w:rPr>
      </w:pPr>
      <w:r w:rsidRPr="00A473E8">
        <w:rPr>
          <w:rFonts w:cstheme="minorHAnsi"/>
          <w:sz w:val="36"/>
          <w:szCs w:val="36"/>
        </w:rPr>
        <w:t xml:space="preserve">Women </w:t>
      </w:r>
      <w:r w:rsidR="00942235" w:rsidRPr="00A473E8">
        <w:rPr>
          <w:rFonts w:cstheme="minorHAnsi"/>
          <w:sz w:val="36"/>
          <w:szCs w:val="36"/>
        </w:rPr>
        <w:t xml:space="preserve">in Semi-Routine (including care workers, retail assistants, hospital porters) and Routine sectors (including cleaners, waiting/bar staff, bus drivers, sewing machinists) </w:t>
      </w:r>
      <w:r w:rsidR="00EF6915" w:rsidRPr="00A473E8">
        <w:rPr>
          <w:rFonts w:cstheme="minorHAnsi"/>
          <w:sz w:val="36"/>
          <w:szCs w:val="36"/>
        </w:rPr>
        <w:t xml:space="preserve">have been furloughed </w:t>
      </w:r>
      <w:r w:rsidR="00942235" w:rsidRPr="00A473E8">
        <w:rPr>
          <w:rFonts w:cstheme="minorHAnsi"/>
          <w:sz w:val="36"/>
          <w:szCs w:val="36"/>
        </w:rPr>
        <w:t xml:space="preserve">at higher rates </w:t>
      </w:r>
      <w:r w:rsidR="00EF6915" w:rsidRPr="00A473E8">
        <w:rPr>
          <w:rFonts w:cstheme="minorHAnsi"/>
          <w:sz w:val="36"/>
          <w:szCs w:val="36"/>
        </w:rPr>
        <w:t>than wo</w:t>
      </w:r>
      <w:r w:rsidR="009139A4" w:rsidRPr="00A473E8">
        <w:rPr>
          <w:rFonts w:cstheme="minorHAnsi"/>
          <w:sz w:val="36"/>
          <w:szCs w:val="36"/>
        </w:rPr>
        <w:t>men</w:t>
      </w:r>
      <w:r w:rsidR="00EF6915" w:rsidRPr="00A473E8">
        <w:rPr>
          <w:rFonts w:cstheme="minorHAnsi"/>
          <w:sz w:val="36"/>
          <w:szCs w:val="36"/>
        </w:rPr>
        <w:t xml:space="preserve"> in </w:t>
      </w:r>
      <w:r w:rsidR="00942235" w:rsidRPr="00A473E8">
        <w:rPr>
          <w:rFonts w:cstheme="minorHAnsi"/>
          <w:sz w:val="36"/>
          <w:szCs w:val="36"/>
        </w:rPr>
        <w:t xml:space="preserve">Management </w:t>
      </w:r>
      <w:r w:rsidR="00EF6915" w:rsidRPr="00A473E8">
        <w:rPr>
          <w:rFonts w:cstheme="minorHAnsi"/>
          <w:sz w:val="36"/>
          <w:szCs w:val="36"/>
        </w:rPr>
        <w:t xml:space="preserve">and </w:t>
      </w:r>
      <w:r w:rsidR="00942235" w:rsidRPr="00A473E8">
        <w:rPr>
          <w:rFonts w:cstheme="minorHAnsi"/>
          <w:sz w:val="36"/>
          <w:szCs w:val="36"/>
        </w:rPr>
        <w:t>P</w:t>
      </w:r>
      <w:r w:rsidR="00EF6915" w:rsidRPr="00A473E8">
        <w:rPr>
          <w:rFonts w:cstheme="minorHAnsi"/>
          <w:sz w:val="36"/>
          <w:szCs w:val="36"/>
        </w:rPr>
        <w:t>rofessional roles</w:t>
      </w:r>
      <w:r w:rsidR="009139A4" w:rsidRPr="00A473E8">
        <w:rPr>
          <w:rFonts w:cstheme="minorHAnsi"/>
          <w:sz w:val="36"/>
          <w:szCs w:val="36"/>
        </w:rPr>
        <w:t>; 34% compared with 17%</w:t>
      </w:r>
      <w:r w:rsidR="00EF6915" w:rsidRPr="00A473E8">
        <w:rPr>
          <w:rFonts w:cstheme="minorHAnsi"/>
          <w:sz w:val="36"/>
          <w:szCs w:val="36"/>
        </w:rPr>
        <w:t>.</w:t>
      </w:r>
      <w:r w:rsidR="002679FE" w:rsidRPr="00A473E8">
        <w:rPr>
          <w:rStyle w:val="FootnoteReference"/>
          <w:rFonts w:cstheme="minorHAnsi"/>
          <w:sz w:val="36"/>
          <w:szCs w:val="36"/>
        </w:rPr>
        <w:footnoteReference w:id="22"/>
      </w:r>
      <w:r w:rsidR="00EF6915" w:rsidRPr="00A473E8">
        <w:rPr>
          <w:rFonts w:cstheme="minorHAnsi"/>
          <w:sz w:val="36"/>
          <w:szCs w:val="36"/>
        </w:rPr>
        <w:t xml:space="preserve"> </w:t>
      </w:r>
      <w:r w:rsidR="007461BE" w:rsidRPr="00A473E8">
        <w:rPr>
          <w:rFonts w:cstheme="minorHAnsi"/>
          <w:sz w:val="36"/>
          <w:szCs w:val="36"/>
        </w:rPr>
        <w:t>J</w:t>
      </w:r>
      <w:r w:rsidR="00EF6915" w:rsidRPr="00A473E8">
        <w:rPr>
          <w:rFonts w:cstheme="minorHAnsi"/>
          <w:sz w:val="36"/>
          <w:szCs w:val="36"/>
        </w:rPr>
        <w:t>obs held by many working</w:t>
      </w:r>
      <w:r w:rsidR="00942235" w:rsidRPr="00A473E8">
        <w:rPr>
          <w:rFonts w:cstheme="minorHAnsi"/>
          <w:sz w:val="36"/>
          <w:szCs w:val="36"/>
        </w:rPr>
        <w:t>-</w:t>
      </w:r>
      <w:r w:rsidR="00EF6915" w:rsidRPr="00A473E8">
        <w:rPr>
          <w:rFonts w:cstheme="minorHAnsi"/>
          <w:sz w:val="36"/>
          <w:szCs w:val="36"/>
        </w:rPr>
        <w:t>class people are far less</w:t>
      </w:r>
      <w:r w:rsidR="002158EC" w:rsidRPr="00A473E8">
        <w:rPr>
          <w:rFonts w:cstheme="minorHAnsi"/>
          <w:sz w:val="36"/>
          <w:szCs w:val="36"/>
        </w:rPr>
        <w:t xml:space="preserve"> likely</w:t>
      </w:r>
      <w:r w:rsidR="00EF6915" w:rsidRPr="00A473E8">
        <w:rPr>
          <w:rFonts w:cstheme="minorHAnsi"/>
          <w:sz w:val="36"/>
          <w:szCs w:val="36"/>
        </w:rPr>
        <w:t xml:space="preserve"> to be </w:t>
      </w:r>
      <w:r w:rsidR="00B70EAE" w:rsidRPr="00A473E8">
        <w:rPr>
          <w:rFonts w:cstheme="minorHAnsi"/>
          <w:sz w:val="36"/>
          <w:szCs w:val="36"/>
        </w:rPr>
        <w:t>transferred</w:t>
      </w:r>
      <w:r w:rsidR="00C44DC4" w:rsidRPr="00A473E8">
        <w:rPr>
          <w:rFonts w:cstheme="minorHAnsi"/>
          <w:sz w:val="36"/>
          <w:szCs w:val="36"/>
        </w:rPr>
        <w:t xml:space="preserve"> to </w:t>
      </w:r>
      <w:proofErr w:type="gramStart"/>
      <w:r w:rsidR="00C44DC4" w:rsidRPr="00A473E8">
        <w:rPr>
          <w:rFonts w:cstheme="minorHAnsi"/>
          <w:sz w:val="36"/>
          <w:szCs w:val="36"/>
        </w:rPr>
        <w:t>home-working</w:t>
      </w:r>
      <w:proofErr w:type="gramEnd"/>
      <w:r w:rsidR="007461BE" w:rsidRPr="00A473E8">
        <w:rPr>
          <w:rFonts w:cstheme="minorHAnsi"/>
          <w:sz w:val="36"/>
          <w:szCs w:val="36"/>
        </w:rPr>
        <w:t xml:space="preserve">, </w:t>
      </w:r>
      <w:r w:rsidR="00243D90" w:rsidRPr="00A473E8">
        <w:rPr>
          <w:rFonts w:cstheme="minorHAnsi"/>
          <w:sz w:val="36"/>
          <w:szCs w:val="36"/>
        </w:rPr>
        <w:t xml:space="preserve">meaning </w:t>
      </w:r>
      <w:r w:rsidR="007461BE" w:rsidRPr="00A473E8">
        <w:rPr>
          <w:rFonts w:cstheme="minorHAnsi"/>
          <w:sz w:val="36"/>
          <w:szCs w:val="36"/>
        </w:rPr>
        <w:t xml:space="preserve">working class women are more likely to be </w:t>
      </w:r>
      <w:r w:rsidR="00CD1E86" w:rsidRPr="00A473E8">
        <w:rPr>
          <w:rFonts w:cstheme="minorHAnsi"/>
          <w:sz w:val="36"/>
          <w:szCs w:val="36"/>
        </w:rPr>
        <w:t xml:space="preserve">in </w:t>
      </w:r>
      <w:r w:rsidR="00F40109" w:rsidRPr="00A473E8">
        <w:rPr>
          <w:rFonts w:cstheme="minorHAnsi"/>
          <w:sz w:val="36"/>
          <w:szCs w:val="36"/>
        </w:rPr>
        <w:t>either</w:t>
      </w:r>
      <w:r w:rsidR="00CD1E86" w:rsidRPr="00A473E8">
        <w:rPr>
          <w:rFonts w:cstheme="minorHAnsi"/>
          <w:sz w:val="36"/>
          <w:szCs w:val="36"/>
        </w:rPr>
        <w:t xml:space="preserve"> </w:t>
      </w:r>
      <w:r w:rsidR="007461BE" w:rsidRPr="00A473E8">
        <w:rPr>
          <w:rFonts w:cstheme="minorHAnsi"/>
          <w:sz w:val="36"/>
          <w:szCs w:val="36"/>
        </w:rPr>
        <w:t>key work</w:t>
      </w:r>
      <w:r w:rsidR="00CD1E86" w:rsidRPr="00A473E8">
        <w:rPr>
          <w:rFonts w:cstheme="minorHAnsi"/>
          <w:sz w:val="36"/>
          <w:szCs w:val="36"/>
        </w:rPr>
        <w:t>ing roles</w:t>
      </w:r>
      <w:r w:rsidR="007461BE" w:rsidRPr="00A473E8">
        <w:rPr>
          <w:rFonts w:cstheme="minorHAnsi"/>
          <w:sz w:val="36"/>
          <w:szCs w:val="36"/>
        </w:rPr>
        <w:t xml:space="preserve"> </w:t>
      </w:r>
      <w:r w:rsidR="00B37DE5" w:rsidRPr="00A473E8">
        <w:rPr>
          <w:rFonts w:cstheme="minorHAnsi"/>
          <w:sz w:val="36"/>
          <w:szCs w:val="36"/>
        </w:rPr>
        <w:t>or</w:t>
      </w:r>
      <w:r w:rsidR="007461BE" w:rsidRPr="00A473E8">
        <w:rPr>
          <w:rFonts w:cstheme="minorHAnsi"/>
          <w:sz w:val="36"/>
          <w:szCs w:val="36"/>
        </w:rPr>
        <w:t xml:space="preserve"> shutdown sectors.</w:t>
      </w:r>
    </w:p>
    <w:p w14:paraId="285E10C7" w14:textId="7909E454" w:rsidR="00E115B0" w:rsidRPr="00A473E8" w:rsidRDefault="00E115B0">
      <w:pPr>
        <w:rPr>
          <w:rFonts w:cstheme="minorHAnsi"/>
          <w:b/>
          <w:bCs/>
          <w:i/>
          <w:iCs/>
          <w:sz w:val="36"/>
          <w:szCs w:val="36"/>
        </w:rPr>
      </w:pPr>
      <w:r w:rsidRPr="00A473E8">
        <w:rPr>
          <w:rFonts w:cstheme="minorHAnsi"/>
          <w:b/>
          <w:bCs/>
          <w:i/>
          <w:iCs/>
          <w:sz w:val="36"/>
          <w:szCs w:val="36"/>
        </w:rPr>
        <w:t>Mothers</w:t>
      </w:r>
    </w:p>
    <w:p w14:paraId="647C3AD7" w14:textId="1145A78D" w:rsidR="00D64335" w:rsidRPr="00A473E8" w:rsidRDefault="003A3D46" w:rsidP="003A3D46">
      <w:pPr>
        <w:rPr>
          <w:rFonts w:cstheme="minorHAnsi"/>
          <w:sz w:val="36"/>
          <w:szCs w:val="36"/>
        </w:rPr>
      </w:pPr>
      <w:r w:rsidRPr="00A473E8">
        <w:rPr>
          <w:rFonts w:cstheme="minorHAnsi"/>
          <w:sz w:val="36"/>
          <w:szCs w:val="36"/>
        </w:rPr>
        <w:t>There is a clear link between a fall in mothers</w:t>
      </w:r>
      <w:r w:rsidR="00C0180D" w:rsidRPr="00A473E8">
        <w:rPr>
          <w:rFonts w:cstheme="minorHAnsi"/>
          <w:sz w:val="36"/>
          <w:szCs w:val="36"/>
        </w:rPr>
        <w:t>’</w:t>
      </w:r>
      <w:r w:rsidRPr="00A473E8">
        <w:rPr>
          <w:rFonts w:cstheme="minorHAnsi"/>
          <w:sz w:val="36"/>
          <w:szCs w:val="36"/>
        </w:rPr>
        <w:t xml:space="preserve"> employment and inadequate protections in the CJRS for those with caring responsibilities: 46% of mothers </w:t>
      </w:r>
      <w:r w:rsidR="00EF5E2A" w:rsidRPr="00A473E8">
        <w:rPr>
          <w:rFonts w:cstheme="minorHAnsi"/>
          <w:sz w:val="36"/>
          <w:szCs w:val="36"/>
        </w:rPr>
        <w:t xml:space="preserve">who </w:t>
      </w:r>
      <w:r w:rsidRPr="00A473E8">
        <w:rPr>
          <w:rFonts w:cstheme="minorHAnsi"/>
          <w:sz w:val="36"/>
          <w:szCs w:val="36"/>
        </w:rPr>
        <w:t>have been made redundant during the pandemic cite lack of adequate childcare provision as the cause.</w:t>
      </w:r>
      <w:r w:rsidRPr="00A473E8">
        <w:rPr>
          <w:rStyle w:val="FootnoteReference"/>
          <w:rFonts w:cstheme="minorHAnsi"/>
          <w:sz w:val="36"/>
          <w:szCs w:val="36"/>
        </w:rPr>
        <w:footnoteReference w:id="23"/>
      </w:r>
      <w:r w:rsidRPr="00A473E8">
        <w:rPr>
          <w:rFonts w:cstheme="minorHAnsi"/>
          <w:sz w:val="36"/>
          <w:szCs w:val="36"/>
        </w:rPr>
        <w:t xml:space="preserve"> </w:t>
      </w:r>
    </w:p>
    <w:p w14:paraId="10462C00" w14:textId="4948FF40" w:rsidR="00D64335" w:rsidRPr="00A473E8" w:rsidRDefault="003A3D46" w:rsidP="003A3D46">
      <w:pPr>
        <w:rPr>
          <w:rFonts w:cstheme="minorHAnsi"/>
          <w:sz w:val="36"/>
          <w:szCs w:val="36"/>
        </w:rPr>
      </w:pPr>
      <w:r w:rsidRPr="00A473E8">
        <w:rPr>
          <w:rFonts w:cstheme="minorHAnsi"/>
          <w:sz w:val="36"/>
          <w:szCs w:val="36"/>
        </w:rPr>
        <w:t xml:space="preserve">By the end of </w:t>
      </w:r>
      <w:r w:rsidR="00CD4BC1" w:rsidRPr="00A473E8">
        <w:rPr>
          <w:rFonts w:cstheme="minorHAnsi"/>
          <w:sz w:val="36"/>
          <w:szCs w:val="36"/>
        </w:rPr>
        <w:t>February</w:t>
      </w:r>
      <w:r w:rsidRPr="00A473E8">
        <w:rPr>
          <w:rFonts w:cstheme="minorHAnsi"/>
          <w:sz w:val="36"/>
          <w:szCs w:val="36"/>
        </w:rPr>
        <w:t xml:space="preserve"> 2021, there were</w:t>
      </w:r>
      <w:r w:rsidR="004008BD" w:rsidRPr="00A473E8">
        <w:rPr>
          <w:rFonts w:cstheme="minorHAnsi"/>
          <w:sz w:val="36"/>
          <w:szCs w:val="36"/>
        </w:rPr>
        <w:t xml:space="preserve"> an estimated</w:t>
      </w:r>
      <w:r w:rsidRPr="00A473E8">
        <w:rPr>
          <w:rFonts w:cstheme="minorHAnsi"/>
          <w:sz w:val="36"/>
          <w:szCs w:val="36"/>
        </w:rPr>
        <w:t xml:space="preserve"> </w:t>
      </w:r>
      <w:r w:rsidR="00E04204" w:rsidRPr="00A473E8">
        <w:rPr>
          <w:rFonts w:cstheme="minorHAnsi"/>
          <w:sz w:val="36"/>
          <w:szCs w:val="36"/>
        </w:rPr>
        <w:t>1,268,700</w:t>
      </w:r>
      <w:r w:rsidRPr="00A473E8">
        <w:rPr>
          <w:rFonts w:cstheme="minorHAnsi"/>
          <w:sz w:val="36"/>
          <w:szCs w:val="36"/>
        </w:rPr>
        <w:t xml:space="preserve"> workers on partial furlough.</w:t>
      </w:r>
      <w:r w:rsidRPr="00A473E8">
        <w:rPr>
          <w:rStyle w:val="FootnoteReference"/>
          <w:rFonts w:cstheme="minorHAnsi"/>
          <w:sz w:val="36"/>
          <w:szCs w:val="36"/>
        </w:rPr>
        <w:footnoteReference w:id="24"/>
      </w:r>
      <w:r w:rsidRPr="00A473E8">
        <w:rPr>
          <w:rFonts w:cstheme="minorHAnsi"/>
          <w:sz w:val="36"/>
          <w:szCs w:val="36"/>
        </w:rPr>
        <w:t xml:space="preserve"> Through the scheme, employers are expected to grant part-time or flexible furlough for a range of reasons, including caring responsibilities. However, the TUC reported that in practice, 70% of furlough claims made by women with caring </w:t>
      </w:r>
      <w:r w:rsidRPr="00A473E8">
        <w:rPr>
          <w:rFonts w:cstheme="minorHAnsi"/>
          <w:sz w:val="36"/>
          <w:szCs w:val="36"/>
        </w:rPr>
        <w:lastRenderedPageBreak/>
        <w:t>responsibilities who requested to furlough following school closures in January 2021, had their request denied.</w:t>
      </w:r>
      <w:r w:rsidRPr="00A473E8">
        <w:rPr>
          <w:rStyle w:val="FootnoteReference"/>
          <w:rFonts w:cstheme="minorHAnsi"/>
          <w:sz w:val="36"/>
          <w:szCs w:val="36"/>
        </w:rPr>
        <w:footnoteReference w:id="25"/>
      </w:r>
      <w:r w:rsidRPr="00A473E8">
        <w:rPr>
          <w:rFonts w:cstheme="minorHAnsi"/>
          <w:sz w:val="36"/>
          <w:szCs w:val="36"/>
        </w:rPr>
        <w:t xml:space="preserve"> This has led to almost half (48%) worried about negative treatment from an employer because of childcare responsibilities.</w:t>
      </w:r>
      <w:r w:rsidRPr="00A473E8">
        <w:rPr>
          <w:rStyle w:val="FootnoteReference"/>
          <w:rFonts w:cstheme="minorHAnsi"/>
          <w:sz w:val="36"/>
          <w:szCs w:val="36"/>
        </w:rPr>
        <w:footnoteReference w:id="26"/>
      </w:r>
      <w:r w:rsidRPr="00A473E8">
        <w:rPr>
          <w:rFonts w:cstheme="minorHAnsi"/>
          <w:sz w:val="36"/>
          <w:szCs w:val="36"/>
        </w:rPr>
        <w:t xml:space="preserve"> </w:t>
      </w:r>
    </w:p>
    <w:p w14:paraId="330378D4" w14:textId="2B59D54F" w:rsidR="003A3D46" w:rsidRPr="00A473E8" w:rsidRDefault="003A3D46" w:rsidP="003A3D46">
      <w:pPr>
        <w:rPr>
          <w:rFonts w:cstheme="minorHAnsi"/>
          <w:sz w:val="36"/>
          <w:szCs w:val="36"/>
        </w:rPr>
      </w:pPr>
      <w:r w:rsidRPr="00A473E8">
        <w:rPr>
          <w:rFonts w:cstheme="minorHAnsi"/>
          <w:sz w:val="36"/>
          <w:szCs w:val="36"/>
        </w:rPr>
        <w:t xml:space="preserve">In February 2021, the Women </w:t>
      </w:r>
      <w:r w:rsidR="00A84081" w:rsidRPr="00A473E8">
        <w:rPr>
          <w:rFonts w:cstheme="minorHAnsi"/>
          <w:sz w:val="36"/>
          <w:szCs w:val="36"/>
        </w:rPr>
        <w:t>and</w:t>
      </w:r>
      <w:r w:rsidRPr="00A473E8">
        <w:rPr>
          <w:rFonts w:cstheme="minorHAnsi"/>
          <w:sz w:val="36"/>
          <w:szCs w:val="36"/>
        </w:rPr>
        <w:t xml:space="preserve"> Equalities Committee published a report detailing evidence of discriminatory practices towards women on maternity leave during the pandemic, urging the </w:t>
      </w:r>
      <w:r w:rsidR="005843BB" w:rsidRPr="00A473E8">
        <w:rPr>
          <w:rFonts w:cstheme="minorHAnsi"/>
          <w:sz w:val="36"/>
          <w:szCs w:val="36"/>
        </w:rPr>
        <w:t>G</w:t>
      </w:r>
      <w:r w:rsidRPr="00A473E8">
        <w:rPr>
          <w:rFonts w:cstheme="minorHAnsi"/>
          <w:sz w:val="36"/>
          <w:szCs w:val="36"/>
        </w:rPr>
        <w:t>overnment to extend redundancy protections to pregnant women and new mothers.</w:t>
      </w:r>
      <w:r w:rsidRPr="00A473E8">
        <w:rPr>
          <w:rStyle w:val="FootnoteReference"/>
          <w:rFonts w:cstheme="minorHAnsi"/>
          <w:sz w:val="36"/>
          <w:szCs w:val="36"/>
        </w:rPr>
        <w:footnoteReference w:id="27"/>
      </w:r>
    </w:p>
    <w:p w14:paraId="14D7735B" w14:textId="77777777" w:rsidR="00E65D63" w:rsidRPr="00A473E8" w:rsidRDefault="00E65D63" w:rsidP="00E65D63">
      <w:pPr>
        <w:rPr>
          <w:rFonts w:cstheme="minorHAnsi"/>
          <w:b/>
          <w:bCs/>
          <w:sz w:val="36"/>
          <w:szCs w:val="36"/>
        </w:rPr>
      </w:pPr>
      <w:r w:rsidRPr="00A473E8">
        <w:rPr>
          <w:rFonts w:cstheme="minorHAnsi"/>
          <w:b/>
          <w:bCs/>
          <w:sz w:val="36"/>
          <w:szCs w:val="36"/>
        </w:rPr>
        <w:t>Regional differences</w:t>
      </w:r>
    </w:p>
    <w:p w14:paraId="18640CFA" w14:textId="61C28140" w:rsidR="00E65D63" w:rsidRPr="00A473E8" w:rsidRDefault="00E65D63" w:rsidP="00E65D63">
      <w:pPr>
        <w:rPr>
          <w:rFonts w:cstheme="minorHAnsi"/>
          <w:sz w:val="36"/>
          <w:szCs w:val="36"/>
        </w:rPr>
      </w:pPr>
      <w:r w:rsidRPr="00A473E8">
        <w:rPr>
          <w:rFonts w:cstheme="minorHAnsi"/>
          <w:sz w:val="36"/>
          <w:szCs w:val="36"/>
        </w:rPr>
        <w:t xml:space="preserve">Women have been consistently furloughed at higher rates in most UK regions since the pandemic began. However, </w:t>
      </w:r>
      <w:r w:rsidR="002158EC" w:rsidRPr="00A473E8">
        <w:rPr>
          <w:rFonts w:cstheme="minorHAnsi"/>
          <w:sz w:val="36"/>
          <w:szCs w:val="36"/>
        </w:rPr>
        <w:t xml:space="preserve">in </w:t>
      </w:r>
      <w:r w:rsidRPr="00A473E8">
        <w:rPr>
          <w:rFonts w:cstheme="minorHAnsi"/>
          <w:sz w:val="36"/>
          <w:szCs w:val="36"/>
        </w:rPr>
        <w:t xml:space="preserve">some areas such as </w:t>
      </w:r>
      <w:r w:rsidR="00036A93" w:rsidRPr="00A473E8">
        <w:rPr>
          <w:rFonts w:cstheme="minorHAnsi"/>
          <w:sz w:val="36"/>
          <w:szCs w:val="36"/>
        </w:rPr>
        <w:t>London</w:t>
      </w:r>
      <w:r w:rsidR="00A03772" w:rsidRPr="00A473E8">
        <w:rPr>
          <w:rFonts w:cstheme="minorHAnsi"/>
          <w:sz w:val="36"/>
          <w:szCs w:val="36"/>
        </w:rPr>
        <w:t xml:space="preserve">, </w:t>
      </w:r>
      <w:r w:rsidR="00400B44" w:rsidRPr="00A473E8">
        <w:rPr>
          <w:rFonts w:cstheme="minorHAnsi"/>
          <w:sz w:val="36"/>
          <w:szCs w:val="36"/>
        </w:rPr>
        <w:t>the West Midlands</w:t>
      </w:r>
      <w:r w:rsidR="00820CA7" w:rsidRPr="00A473E8">
        <w:rPr>
          <w:rFonts w:cstheme="minorHAnsi"/>
          <w:sz w:val="36"/>
          <w:szCs w:val="36"/>
        </w:rPr>
        <w:t xml:space="preserve"> and </w:t>
      </w:r>
      <w:r w:rsidR="00400B44" w:rsidRPr="00A473E8">
        <w:rPr>
          <w:rFonts w:cstheme="minorHAnsi"/>
          <w:sz w:val="36"/>
          <w:szCs w:val="36"/>
        </w:rPr>
        <w:t>Greater Manchester</w:t>
      </w:r>
      <w:r w:rsidR="00C92598" w:rsidRPr="00A473E8">
        <w:rPr>
          <w:rFonts w:cstheme="minorHAnsi"/>
          <w:sz w:val="36"/>
          <w:szCs w:val="36"/>
        </w:rPr>
        <w:t xml:space="preserve">, </w:t>
      </w:r>
      <w:r w:rsidRPr="00A473E8">
        <w:rPr>
          <w:rFonts w:cstheme="minorHAnsi"/>
          <w:sz w:val="36"/>
          <w:szCs w:val="36"/>
        </w:rPr>
        <w:t xml:space="preserve">more men than women have been furloughed. </w:t>
      </w:r>
      <w:r w:rsidR="00815BD9" w:rsidRPr="00A473E8">
        <w:rPr>
          <w:rFonts w:cstheme="minorHAnsi"/>
          <w:sz w:val="36"/>
          <w:szCs w:val="36"/>
        </w:rPr>
        <w:t xml:space="preserve">There are also disparities within regions. For example, </w:t>
      </w:r>
      <w:r w:rsidR="00400B44" w:rsidRPr="00A473E8">
        <w:rPr>
          <w:rFonts w:cstheme="minorHAnsi"/>
          <w:sz w:val="36"/>
          <w:szCs w:val="36"/>
        </w:rPr>
        <w:t xml:space="preserve">the </w:t>
      </w:r>
      <w:proofErr w:type="gramStart"/>
      <w:r w:rsidR="00400B44" w:rsidRPr="00A473E8">
        <w:rPr>
          <w:rFonts w:cstheme="minorHAnsi"/>
          <w:sz w:val="36"/>
          <w:szCs w:val="36"/>
        </w:rPr>
        <w:t>North East</w:t>
      </w:r>
      <w:proofErr w:type="gramEnd"/>
      <w:r w:rsidR="00400B44" w:rsidRPr="00A473E8">
        <w:rPr>
          <w:rFonts w:cstheme="minorHAnsi"/>
          <w:sz w:val="36"/>
          <w:szCs w:val="36"/>
        </w:rPr>
        <w:t xml:space="preserve"> of England</w:t>
      </w:r>
      <w:r w:rsidR="00815BD9" w:rsidRPr="00A473E8">
        <w:rPr>
          <w:rFonts w:cstheme="minorHAnsi"/>
          <w:sz w:val="36"/>
          <w:szCs w:val="36"/>
        </w:rPr>
        <w:t xml:space="preserve"> overall saw more women furloughed, yet </w:t>
      </w:r>
      <w:r w:rsidR="00700254" w:rsidRPr="00A473E8">
        <w:rPr>
          <w:rFonts w:cstheme="minorHAnsi"/>
          <w:sz w:val="36"/>
          <w:szCs w:val="36"/>
        </w:rPr>
        <w:t>some local authorities</w:t>
      </w:r>
      <w:r w:rsidR="00815BD9" w:rsidRPr="00A473E8">
        <w:rPr>
          <w:rFonts w:cstheme="minorHAnsi"/>
          <w:sz w:val="36"/>
          <w:szCs w:val="36"/>
        </w:rPr>
        <w:t xml:space="preserve"> within the region, such as </w:t>
      </w:r>
      <w:r w:rsidR="00943F90" w:rsidRPr="00A473E8">
        <w:rPr>
          <w:rFonts w:cstheme="minorHAnsi"/>
          <w:sz w:val="36"/>
          <w:szCs w:val="36"/>
        </w:rPr>
        <w:t xml:space="preserve">Newcastle </w:t>
      </w:r>
      <w:r w:rsidR="002F2083" w:rsidRPr="00A473E8">
        <w:rPr>
          <w:rFonts w:cstheme="minorHAnsi"/>
          <w:sz w:val="36"/>
          <w:szCs w:val="36"/>
        </w:rPr>
        <w:t>u</w:t>
      </w:r>
      <w:r w:rsidR="00943F90" w:rsidRPr="00A473E8">
        <w:rPr>
          <w:rFonts w:cstheme="minorHAnsi"/>
          <w:sz w:val="36"/>
          <w:szCs w:val="36"/>
        </w:rPr>
        <w:t>pon Tyne</w:t>
      </w:r>
      <w:r w:rsidR="00815BD9" w:rsidRPr="00A473E8">
        <w:rPr>
          <w:rFonts w:cstheme="minorHAnsi"/>
          <w:sz w:val="36"/>
          <w:szCs w:val="36"/>
        </w:rPr>
        <w:t xml:space="preserve"> </w:t>
      </w:r>
      <w:r w:rsidR="00C92598" w:rsidRPr="00A473E8">
        <w:rPr>
          <w:rFonts w:cstheme="minorHAnsi"/>
          <w:sz w:val="36"/>
          <w:szCs w:val="36"/>
        </w:rPr>
        <w:t xml:space="preserve">Central </w:t>
      </w:r>
      <w:r w:rsidR="00815BD9" w:rsidRPr="00A473E8">
        <w:rPr>
          <w:rFonts w:cstheme="minorHAnsi"/>
          <w:sz w:val="36"/>
          <w:szCs w:val="36"/>
        </w:rPr>
        <w:t>saw larger numbers of men furloughed.</w:t>
      </w:r>
    </w:p>
    <w:p w14:paraId="3B75B777" w14:textId="4C9E347E" w:rsidR="009C0DD4" w:rsidRPr="00A473E8" w:rsidRDefault="009C0DD4" w:rsidP="00E65D63">
      <w:pPr>
        <w:rPr>
          <w:rFonts w:cstheme="minorHAnsi"/>
          <w:sz w:val="36"/>
          <w:szCs w:val="36"/>
        </w:rPr>
      </w:pPr>
      <w:r w:rsidRPr="00A473E8">
        <w:rPr>
          <w:rFonts w:cstheme="minorHAnsi"/>
          <w:sz w:val="36"/>
          <w:szCs w:val="36"/>
        </w:rPr>
        <w:t xml:space="preserve">In the devolved nations, the vast majority of both rural and urban areas saw larger numbers of women furloughed, however some </w:t>
      </w:r>
      <w:r w:rsidR="00700254" w:rsidRPr="00A473E8">
        <w:rPr>
          <w:rFonts w:cstheme="minorHAnsi"/>
          <w:sz w:val="36"/>
          <w:szCs w:val="36"/>
        </w:rPr>
        <w:t>city constituencies</w:t>
      </w:r>
      <w:r w:rsidRPr="00A473E8">
        <w:rPr>
          <w:rFonts w:cstheme="minorHAnsi"/>
          <w:sz w:val="36"/>
          <w:szCs w:val="36"/>
        </w:rPr>
        <w:t xml:space="preserve"> such as Central Cardiff in Wales, Edinburgh North and Glasgow Central in Scotland and </w:t>
      </w:r>
      <w:r w:rsidRPr="00A473E8">
        <w:rPr>
          <w:rFonts w:cstheme="minorHAnsi"/>
          <w:sz w:val="36"/>
          <w:szCs w:val="36"/>
        </w:rPr>
        <w:lastRenderedPageBreak/>
        <w:t>Belfast South in Northern Ireland</w:t>
      </w:r>
      <w:r w:rsidR="003E123F" w:rsidRPr="00A473E8">
        <w:rPr>
          <w:rFonts w:cstheme="minorHAnsi"/>
          <w:sz w:val="36"/>
          <w:szCs w:val="36"/>
        </w:rPr>
        <w:t xml:space="preserve"> saw slightly higher levels of men furloughed</w:t>
      </w:r>
      <w:r w:rsidRPr="00A473E8">
        <w:rPr>
          <w:rFonts w:cstheme="minorHAnsi"/>
          <w:sz w:val="36"/>
          <w:szCs w:val="36"/>
        </w:rPr>
        <w:t>.</w:t>
      </w:r>
    </w:p>
    <w:p w14:paraId="18B97926" w14:textId="7ACED095" w:rsidR="00815BD9" w:rsidRPr="00A473E8" w:rsidRDefault="00815BD9" w:rsidP="00E65D63">
      <w:pPr>
        <w:rPr>
          <w:rFonts w:cstheme="minorHAnsi"/>
          <w:sz w:val="36"/>
          <w:szCs w:val="36"/>
        </w:rPr>
      </w:pPr>
      <w:r w:rsidRPr="00A473E8">
        <w:rPr>
          <w:rFonts w:cstheme="minorHAnsi"/>
          <w:sz w:val="36"/>
          <w:szCs w:val="36"/>
        </w:rPr>
        <w:t xml:space="preserve">Regional </w:t>
      </w:r>
      <w:r w:rsidR="00337D77" w:rsidRPr="00A473E8">
        <w:rPr>
          <w:rFonts w:cstheme="minorHAnsi"/>
          <w:sz w:val="36"/>
          <w:szCs w:val="36"/>
        </w:rPr>
        <w:t xml:space="preserve">gendered </w:t>
      </w:r>
      <w:r w:rsidRPr="00A473E8">
        <w:rPr>
          <w:rFonts w:cstheme="minorHAnsi"/>
          <w:sz w:val="36"/>
          <w:szCs w:val="36"/>
        </w:rPr>
        <w:t xml:space="preserve">disparities are linked to </w:t>
      </w:r>
      <w:r w:rsidR="00732DA0" w:rsidRPr="00A473E8">
        <w:rPr>
          <w:rFonts w:cstheme="minorHAnsi"/>
          <w:sz w:val="36"/>
          <w:szCs w:val="36"/>
        </w:rPr>
        <w:t>the sectoral composition of local economies</w:t>
      </w:r>
      <w:r w:rsidRPr="00A473E8">
        <w:rPr>
          <w:rFonts w:cstheme="minorHAnsi"/>
          <w:sz w:val="36"/>
          <w:szCs w:val="36"/>
        </w:rPr>
        <w:t xml:space="preserve">, and also to the </w:t>
      </w:r>
      <w:r w:rsidR="00337D77" w:rsidRPr="00A473E8">
        <w:rPr>
          <w:rFonts w:cstheme="minorHAnsi"/>
          <w:sz w:val="36"/>
          <w:szCs w:val="36"/>
        </w:rPr>
        <w:t>prolonged local lockdowns in some areas (</w:t>
      </w:r>
      <w:r w:rsidR="002158EC" w:rsidRPr="00A473E8">
        <w:rPr>
          <w:rFonts w:cstheme="minorHAnsi"/>
          <w:sz w:val="36"/>
          <w:szCs w:val="36"/>
        </w:rPr>
        <w:t>such as</w:t>
      </w:r>
      <w:r w:rsidR="00C1643B" w:rsidRPr="00A473E8">
        <w:rPr>
          <w:rFonts w:cstheme="minorHAnsi"/>
          <w:sz w:val="36"/>
          <w:szCs w:val="36"/>
        </w:rPr>
        <w:t xml:space="preserve"> Manchester</w:t>
      </w:r>
      <w:r w:rsidR="00054B37" w:rsidRPr="00A473E8">
        <w:rPr>
          <w:rFonts w:cstheme="minorHAnsi"/>
          <w:sz w:val="36"/>
          <w:szCs w:val="36"/>
        </w:rPr>
        <w:t xml:space="preserve"> </w:t>
      </w:r>
      <w:r w:rsidR="00C1643B" w:rsidRPr="00A473E8">
        <w:rPr>
          <w:rFonts w:cstheme="minorHAnsi"/>
          <w:sz w:val="36"/>
          <w:szCs w:val="36"/>
        </w:rPr>
        <w:t>and Leicester</w:t>
      </w:r>
      <w:r w:rsidR="00337D77" w:rsidRPr="00A473E8">
        <w:rPr>
          <w:rFonts w:cstheme="minorHAnsi"/>
          <w:sz w:val="36"/>
          <w:szCs w:val="36"/>
        </w:rPr>
        <w:t>).</w:t>
      </w:r>
      <w:r w:rsidR="00156332" w:rsidRPr="00A473E8">
        <w:rPr>
          <w:rFonts w:cstheme="minorHAnsi"/>
          <w:sz w:val="36"/>
          <w:szCs w:val="36"/>
        </w:rPr>
        <w:t xml:space="preserve"> </w:t>
      </w:r>
      <w:r w:rsidR="00054B37" w:rsidRPr="00A473E8">
        <w:rPr>
          <w:rFonts w:cstheme="minorHAnsi"/>
          <w:sz w:val="36"/>
          <w:szCs w:val="36"/>
        </w:rPr>
        <w:t>For example, local areas where sectors like manufacturing and construction are big employers may have seen higher numbers of men furloughed, as men predominate in those industries.</w:t>
      </w:r>
    </w:p>
    <w:p w14:paraId="3C196D08" w14:textId="75E62684" w:rsidR="003D6F76" w:rsidRPr="00A473E8" w:rsidRDefault="00DA0412" w:rsidP="005755EB">
      <w:pPr>
        <w:rPr>
          <w:rFonts w:cstheme="minorHAnsi"/>
          <w:b/>
          <w:bCs/>
          <w:sz w:val="36"/>
          <w:szCs w:val="36"/>
        </w:rPr>
      </w:pPr>
      <w:r w:rsidRPr="00A473E8">
        <w:rPr>
          <w:rFonts w:cstheme="minorHAnsi"/>
          <w:b/>
          <w:bCs/>
          <w:sz w:val="36"/>
          <w:szCs w:val="36"/>
        </w:rPr>
        <w:t xml:space="preserve">What does </w:t>
      </w:r>
      <w:r w:rsidR="00D770AB" w:rsidRPr="00A473E8">
        <w:rPr>
          <w:rFonts w:cstheme="minorHAnsi"/>
          <w:b/>
          <w:bCs/>
          <w:sz w:val="36"/>
          <w:szCs w:val="36"/>
        </w:rPr>
        <w:t xml:space="preserve">the gendered difference </w:t>
      </w:r>
      <w:r w:rsidRPr="00A473E8">
        <w:rPr>
          <w:rFonts w:cstheme="minorHAnsi"/>
          <w:b/>
          <w:bCs/>
          <w:sz w:val="36"/>
          <w:szCs w:val="36"/>
        </w:rPr>
        <w:t>mean?</w:t>
      </w:r>
    </w:p>
    <w:p w14:paraId="08593EA3" w14:textId="682D225E" w:rsidR="0015656F" w:rsidRPr="00A473E8" w:rsidRDefault="00EF5506" w:rsidP="005755EB">
      <w:pPr>
        <w:rPr>
          <w:rFonts w:cstheme="minorHAnsi"/>
          <w:sz w:val="36"/>
          <w:szCs w:val="36"/>
        </w:rPr>
      </w:pPr>
      <w:r w:rsidRPr="00A473E8">
        <w:rPr>
          <w:rFonts w:cstheme="minorHAnsi"/>
          <w:sz w:val="36"/>
          <w:szCs w:val="36"/>
        </w:rPr>
        <w:t>The furlough scheme has been a vital lifeline, keeping millions of women in employment through the economic</w:t>
      </w:r>
      <w:r w:rsidR="00274468" w:rsidRPr="00A473E8">
        <w:rPr>
          <w:rFonts w:cstheme="minorHAnsi"/>
          <w:sz w:val="36"/>
          <w:szCs w:val="36"/>
        </w:rPr>
        <w:t xml:space="preserve"> volatility</w:t>
      </w:r>
      <w:r w:rsidRPr="00A473E8">
        <w:rPr>
          <w:rFonts w:cstheme="minorHAnsi"/>
          <w:sz w:val="36"/>
          <w:szCs w:val="36"/>
        </w:rPr>
        <w:t xml:space="preserve"> resulting from the pandemic and lockdowns. </w:t>
      </w:r>
      <w:r w:rsidR="0015656F" w:rsidRPr="00A473E8">
        <w:rPr>
          <w:rFonts w:cstheme="minorHAnsi"/>
          <w:sz w:val="36"/>
          <w:szCs w:val="36"/>
        </w:rPr>
        <w:t>This can be seen through labour market data which sees women</w:t>
      </w:r>
      <w:r w:rsidR="003F114E" w:rsidRPr="00A473E8">
        <w:rPr>
          <w:rFonts w:cstheme="minorHAnsi"/>
          <w:sz w:val="36"/>
          <w:szCs w:val="36"/>
        </w:rPr>
        <w:t>’</w:t>
      </w:r>
      <w:r w:rsidR="0015656F" w:rsidRPr="00A473E8">
        <w:rPr>
          <w:rFonts w:cstheme="minorHAnsi"/>
          <w:sz w:val="36"/>
          <w:szCs w:val="36"/>
        </w:rPr>
        <w:t>s employment as 71.8%, down</w:t>
      </w:r>
      <w:r w:rsidR="003901FC" w:rsidRPr="00A473E8">
        <w:rPr>
          <w:rFonts w:cstheme="minorHAnsi"/>
          <w:sz w:val="36"/>
          <w:szCs w:val="36"/>
        </w:rPr>
        <w:t xml:space="preserve"> only</w:t>
      </w:r>
      <w:r w:rsidR="0015656F" w:rsidRPr="00A473E8">
        <w:rPr>
          <w:rFonts w:cstheme="minorHAnsi"/>
          <w:sz w:val="36"/>
          <w:szCs w:val="36"/>
        </w:rPr>
        <w:t xml:space="preserve"> 0.7 percentage points on the previous year, economic inactivity at 24.6% down by 0.1 percentage points on the previous year and unemployment at 4.7%, </w:t>
      </w:r>
      <w:r w:rsidR="003901FC" w:rsidRPr="00A473E8">
        <w:rPr>
          <w:rFonts w:cstheme="minorHAnsi"/>
          <w:sz w:val="36"/>
          <w:szCs w:val="36"/>
        </w:rPr>
        <w:t xml:space="preserve">only </w:t>
      </w:r>
      <w:r w:rsidR="0015656F" w:rsidRPr="00A473E8">
        <w:rPr>
          <w:rFonts w:cstheme="minorHAnsi"/>
          <w:sz w:val="36"/>
          <w:szCs w:val="36"/>
        </w:rPr>
        <w:t>1.1 percentage points</w:t>
      </w:r>
      <w:r w:rsidR="00054B37" w:rsidRPr="00A473E8">
        <w:rPr>
          <w:rFonts w:cstheme="minorHAnsi"/>
          <w:sz w:val="36"/>
          <w:szCs w:val="36"/>
        </w:rPr>
        <w:t xml:space="preserve"> up</w:t>
      </w:r>
      <w:r w:rsidR="0015656F" w:rsidRPr="00A473E8">
        <w:rPr>
          <w:rFonts w:cstheme="minorHAnsi"/>
          <w:sz w:val="36"/>
          <w:szCs w:val="36"/>
        </w:rPr>
        <w:t xml:space="preserve"> on the previous year.</w:t>
      </w:r>
      <w:r w:rsidR="0015656F" w:rsidRPr="00A473E8">
        <w:rPr>
          <w:rStyle w:val="FootnoteReference"/>
          <w:rFonts w:cstheme="minorHAnsi"/>
          <w:sz w:val="36"/>
          <w:szCs w:val="36"/>
        </w:rPr>
        <w:footnoteReference w:id="28"/>
      </w:r>
    </w:p>
    <w:p w14:paraId="1EC589B2" w14:textId="3E25EEF4" w:rsidR="003E0B5B" w:rsidRPr="00A473E8" w:rsidRDefault="00EF5506" w:rsidP="005755EB">
      <w:pPr>
        <w:rPr>
          <w:rFonts w:cstheme="minorHAnsi"/>
          <w:sz w:val="36"/>
          <w:szCs w:val="36"/>
        </w:rPr>
      </w:pPr>
      <w:r w:rsidRPr="00A473E8">
        <w:rPr>
          <w:rFonts w:cstheme="minorHAnsi"/>
          <w:sz w:val="36"/>
          <w:szCs w:val="36"/>
        </w:rPr>
        <w:t xml:space="preserve">However, </w:t>
      </w:r>
      <w:r w:rsidR="00CB0DCD" w:rsidRPr="00A473E8">
        <w:rPr>
          <w:rFonts w:cstheme="minorHAnsi"/>
          <w:sz w:val="36"/>
          <w:szCs w:val="36"/>
        </w:rPr>
        <w:t>in</w:t>
      </w:r>
      <w:r w:rsidR="003E0B5B" w:rsidRPr="00A473E8">
        <w:rPr>
          <w:rFonts w:cstheme="minorHAnsi"/>
          <w:sz w:val="36"/>
          <w:szCs w:val="36"/>
        </w:rPr>
        <w:t xml:space="preserve"> absolute numbers, women are more likely to be furloughed than men in almost every region of the UK. They are also more likely to be furloughed for longer periods. Research from King’s College London finds that in July 2020 31% of women furloughed at any point in the pandemic </w:t>
      </w:r>
      <w:r w:rsidR="003E0B5B" w:rsidRPr="00A473E8">
        <w:rPr>
          <w:rFonts w:cstheme="minorHAnsi"/>
          <w:sz w:val="36"/>
          <w:szCs w:val="36"/>
        </w:rPr>
        <w:lastRenderedPageBreak/>
        <w:t xml:space="preserve">(‘ever-furloughed’ women) had </w:t>
      </w:r>
      <w:r w:rsidR="00F2186D" w:rsidRPr="00A473E8">
        <w:rPr>
          <w:rFonts w:cstheme="minorHAnsi"/>
          <w:sz w:val="36"/>
          <w:szCs w:val="36"/>
        </w:rPr>
        <w:t>not worked any</w:t>
      </w:r>
      <w:r w:rsidR="003E0B5B" w:rsidRPr="00A473E8">
        <w:rPr>
          <w:rFonts w:cstheme="minorHAnsi"/>
          <w:sz w:val="36"/>
          <w:szCs w:val="36"/>
        </w:rPr>
        <w:t xml:space="preserve"> hours since the start of the pandemic, compared with</w:t>
      </w:r>
      <w:r w:rsidR="00F2186D" w:rsidRPr="00A473E8">
        <w:rPr>
          <w:rFonts w:cstheme="minorHAnsi"/>
          <w:sz w:val="36"/>
          <w:szCs w:val="36"/>
        </w:rPr>
        <w:t xml:space="preserve"> only</w:t>
      </w:r>
      <w:r w:rsidR="003E0B5B" w:rsidRPr="00A473E8">
        <w:rPr>
          <w:rFonts w:cstheme="minorHAnsi"/>
          <w:sz w:val="36"/>
          <w:szCs w:val="36"/>
        </w:rPr>
        <w:t xml:space="preserve"> 20% of men.</w:t>
      </w:r>
      <w:r w:rsidR="003E0B5B" w:rsidRPr="00A473E8">
        <w:rPr>
          <w:rStyle w:val="FootnoteReference"/>
          <w:rFonts w:cstheme="minorHAnsi"/>
          <w:sz w:val="36"/>
          <w:szCs w:val="36"/>
        </w:rPr>
        <w:footnoteReference w:id="29"/>
      </w:r>
      <w:r w:rsidR="005B0164" w:rsidRPr="00A473E8">
        <w:rPr>
          <w:rFonts w:cstheme="minorHAnsi"/>
          <w:sz w:val="36"/>
          <w:szCs w:val="36"/>
        </w:rPr>
        <w:t xml:space="preserve"> </w:t>
      </w:r>
    </w:p>
    <w:p w14:paraId="2CC6E905" w14:textId="153B9735" w:rsidR="004C702F" w:rsidRPr="00A473E8" w:rsidRDefault="005755EB" w:rsidP="005755EB">
      <w:pPr>
        <w:rPr>
          <w:rFonts w:cstheme="minorHAnsi"/>
          <w:sz w:val="36"/>
          <w:szCs w:val="36"/>
        </w:rPr>
      </w:pPr>
      <w:r w:rsidRPr="00A473E8">
        <w:rPr>
          <w:rFonts w:cstheme="minorHAnsi"/>
          <w:sz w:val="36"/>
          <w:szCs w:val="36"/>
        </w:rPr>
        <w:t>Women are also less likely than men to have their wages topped up by their employers beyond the 80% granted through the furlough scheme, putting them at a</w:t>
      </w:r>
      <w:r w:rsidR="00B57E88" w:rsidRPr="00A473E8">
        <w:rPr>
          <w:rFonts w:cstheme="minorHAnsi"/>
          <w:sz w:val="36"/>
          <w:szCs w:val="36"/>
        </w:rPr>
        <w:t xml:space="preserve"> </w:t>
      </w:r>
      <w:r w:rsidRPr="00A473E8">
        <w:rPr>
          <w:rFonts w:cstheme="minorHAnsi"/>
          <w:sz w:val="36"/>
          <w:szCs w:val="36"/>
        </w:rPr>
        <w:t>greater economic disadvantage.</w:t>
      </w:r>
      <w:r w:rsidRPr="00A473E8">
        <w:rPr>
          <w:rStyle w:val="FootnoteReference"/>
          <w:rFonts w:cstheme="minorHAnsi"/>
          <w:sz w:val="36"/>
          <w:szCs w:val="36"/>
        </w:rPr>
        <w:footnoteReference w:id="30"/>
      </w:r>
    </w:p>
    <w:p w14:paraId="7D99E6D1" w14:textId="34D93824" w:rsidR="002D3490" w:rsidRPr="00A473E8" w:rsidRDefault="003E0B5B" w:rsidP="00614F80">
      <w:pPr>
        <w:rPr>
          <w:rFonts w:cstheme="minorHAnsi"/>
          <w:sz w:val="36"/>
          <w:szCs w:val="36"/>
        </w:rPr>
      </w:pPr>
      <w:r w:rsidRPr="00A473E8">
        <w:rPr>
          <w:rFonts w:cstheme="minorHAnsi"/>
          <w:sz w:val="36"/>
          <w:szCs w:val="36"/>
        </w:rPr>
        <w:t>The increased likelihood of being furloughed</w:t>
      </w:r>
      <w:r w:rsidR="00E179B2" w:rsidRPr="00A473E8">
        <w:rPr>
          <w:rFonts w:cstheme="minorHAnsi"/>
          <w:sz w:val="36"/>
          <w:szCs w:val="36"/>
        </w:rPr>
        <w:t xml:space="preserve">, </w:t>
      </w:r>
      <w:r w:rsidR="00033018" w:rsidRPr="00A473E8">
        <w:rPr>
          <w:rFonts w:cstheme="minorHAnsi"/>
          <w:sz w:val="36"/>
          <w:szCs w:val="36"/>
        </w:rPr>
        <w:t>without employer ‘top-ups’</w:t>
      </w:r>
      <w:r w:rsidRPr="00A473E8">
        <w:rPr>
          <w:rFonts w:cstheme="minorHAnsi"/>
          <w:sz w:val="36"/>
          <w:szCs w:val="36"/>
        </w:rPr>
        <w:t xml:space="preserve">, and for longer mean women are at greater risk of increased financial insecurity, debt and poverty. ‘Ever-furloughed’ women are more likely to believe they will </w:t>
      </w:r>
      <w:r w:rsidR="00FC79F6" w:rsidRPr="00A473E8">
        <w:rPr>
          <w:rFonts w:cstheme="minorHAnsi"/>
          <w:sz w:val="36"/>
          <w:szCs w:val="36"/>
        </w:rPr>
        <w:t>struggl</w:t>
      </w:r>
      <w:r w:rsidR="00B57E88" w:rsidRPr="00A473E8">
        <w:rPr>
          <w:rFonts w:cstheme="minorHAnsi"/>
          <w:sz w:val="36"/>
          <w:szCs w:val="36"/>
        </w:rPr>
        <w:t>e</w:t>
      </w:r>
      <w:r w:rsidR="00FC79F6" w:rsidRPr="00A473E8">
        <w:rPr>
          <w:rFonts w:cstheme="minorHAnsi"/>
          <w:sz w:val="36"/>
          <w:szCs w:val="36"/>
        </w:rPr>
        <w:t xml:space="preserve"> to pay</w:t>
      </w:r>
      <w:r w:rsidRPr="00A473E8">
        <w:rPr>
          <w:rFonts w:cstheme="minorHAnsi"/>
          <w:sz w:val="36"/>
          <w:szCs w:val="36"/>
        </w:rPr>
        <w:t xml:space="preserve"> their bills compared with their male peers</w:t>
      </w:r>
      <w:r w:rsidR="00FC79F6" w:rsidRPr="00A473E8">
        <w:rPr>
          <w:rFonts w:cstheme="minorHAnsi"/>
          <w:sz w:val="36"/>
          <w:szCs w:val="36"/>
        </w:rPr>
        <w:t xml:space="preserve"> (37% compared with 25%)</w:t>
      </w:r>
      <w:r w:rsidR="004C75F3" w:rsidRPr="00A473E8">
        <w:rPr>
          <w:rFonts w:cstheme="minorHAnsi"/>
          <w:sz w:val="36"/>
          <w:szCs w:val="36"/>
        </w:rPr>
        <w:t>.</w:t>
      </w:r>
      <w:r w:rsidR="004C75F3" w:rsidRPr="00A473E8">
        <w:rPr>
          <w:rStyle w:val="FootnoteReference"/>
          <w:rFonts w:cstheme="minorHAnsi"/>
          <w:sz w:val="36"/>
          <w:szCs w:val="36"/>
        </w:rPr>
        <w:footnoteReference w:id="31"/>
      </w:r>
    </w:p>
    <w:p w14:paraId="6C1ECBC3" w14:textId="4A3756BD" w:rsidR="0079190B" w:rsidRPr="00A473E8" w:rsidRDefault="0085756A">
      <w:pPr>
        <w:rPr>
          <w:rFonts w:cstheme="minorHAnsi"/>
          <w:b/>
          <w:bCs/>
          <w:i/>
          <w:iCs/>
          <w:color w:val="533982"/>
          <w:sz w:val="36"/>
          <w:szCs w:val="36"/>
        </w:rPr>
      </w:pPr>
      <w:r w:rsidRPr="00A473E8">
        <w:rPr>
          <w:rFonts w:cstheme="minorHAnsi"/>
          <w:b/>
          <w:bCs/>
          <w:i/>
          <w:iCs/>
          <w:color w:val="533982"/>
          <w:sz w:val="36"/>
          <w:szCs w:val="36"/>
        </w:rPr>
        <w:t>Self-Employment Income Support Scheme</w:t>
      </w:r>
    </w:p>
    <w:p w14:paraId="603E0321" w14:textId="735D4CC7" w:rsidR="00DA0412" w:rsidRPr="00A473E8" w:rsidRDefault="00DA0412">
      <w:pPr>
        <w:rPr>
          <w:rFonts w:cstheme="minorHAnsi"/>
          <w:b/>
          <w:bCs/>
          <w:sz w:val="36"/>
          <w:szCs w:val="36"/>
        </w:rPr>
      </w:pPr>
      <w:r w:rsidRPr="00A473E8">
        <w:rPr>
          <w:rFonts w:cstheme="minorHAnsi"/>
          <w:b/>
          <w:bCs/>
          <w:sz w:val="36"/>
          <w:szCs w:val="36"/>
        </w:rPr>
        <w:t>Background</w:t>
      </w:r>
    </w:p>
    <w:p w14:paraId="23718477" w14:textId="204F856B" w:rsidR="0079760D" w:rsidRPr="00A473E8" w:rsidRDefault="00016DE8" w:rsidP="00FF7AA0">
      <w:pPr>
        <w:rPr>
          <w:rFonts w:cstheme="minorHAnsi"/>
          <w:sz w:val="36"/>
          <w:szCs w:val="36"/>
        </w:rPr>
      </w:pPr>
      <w:r w:rsidRPr="00A473E8">
        <w:rPr>
          <w:rFonts w:cstheme="minorHAnsi"/>
          <w:sz w:val="36"/>
          <w:szCs w:val="36"/>
        </w:rPr>
        <w:t>In the financial year ending in March 2020, there were 4.3 million self-employed people in the UK (where their main source of income came from being self-employed)</w:t>
      </w:r>
      <w:r w:rsidR="00A25595" w:rsidRPr="00A473E8">
        <w:rPr>
          <w:rFonts w:cstheme="minorHAnsi"/>
          <w:sz w:val="36"/>
          <w:szCs w:val="36"/>
        </w:rPr>
        <w:t xml:space="preserve">. </w:t>
      </w:r>
      <w:r w:rsidRPr="00A473E8">
        <w:rPr>
          <w:rFonts w:cstheme="minorHAnsi"/>
          <w:sz w:val="36"/>
          <w:szCs w:val="36"/>
        </w:rPr>
        <w:t>Of these, 1.5 million were women</w:t>
      </w:r>
      <w:r w:rsidR="00A36A34" w:rsidRPr="00A473E8">
        <w:rPr>
          <w:rFonts w:cstheme="minorHAnsi"/>
          <w:sz w:val="36"/>
          <w:szCs w:val="36"/>
        </w:rPr>
        <w:t>, or 34.8%</w:t>
      </w:r>
      <w:r w:rsidR="00745E4D" w:rsidRPr="00A473E8">
        <w:rPr>
          <w:rStyle w:val="FootnoteReference"/>
          <w:rFonts w:cstheme="minorHAnsi"/>
          <w:sz w:val="36"/>
          <w:szCs w:val="36"/>
        </w:rPr>
        <w:footnoteReference w:id="32"/>
      </w:r>
      <w:r w:rsidR="00A36A34" w:rsidRPr="00A473E8">
        <w:rPr>
          <w:rFonts w:cstheme="minorHAnsi"/>
          <w:sz w:val="36"/>
          <w:szCs w:val="36"/>
        </w:rPr>
        <w:t>.</w:t>
      </w:r>
      <w:r w:rsidR="00FB76D1" w:rsidRPr="00A473E8">
        <w:rPr>
          <w:rFonts w:cstheme="minorHAnsi"/>
          <w:sz w:val="36"/>
          <w:szCs w:val="36"/>
        </w:rPr>
        <w:t xml:space="preserve"> </w:t>
      </w:r>
      <w:r w:rsidR="004D0E86" w:rsidRPr="00A473E8">
        <w:rPr>
          <w:rFonts w:cstheme="minorHAnsi"/>
          <w:sz w:val="36"/>
          <w:szCs w:val="36"/>
        </w:rPr>
        <w:t>S</w:t>
      </w:r>
      <w:r w:rsidR="00FB76D1" w:rsidRPr="00A473E8">
        <w:rPr>
          <w:rFonts w:cstheme="minorHAnsi"/>
          <w:sz w:val="36"/>
          <w:szCs w:val="36"/>
        </w:rPr>
        <w:t>ince the 2008 downturn 61% of the newly self-employed have been women.</w:t>
      </w:r>
      <w:r w:rsidR="00FB76D1" w:rsidRPr="00A473E8">
        <w:rPr>
          <w:rStyle w:val="FootnoteReference"/>
          <w:rFonts w:cstheme="minorHAnsi"/>
          <w:sz w:val="36"/>
          <w:szCs w:val="36"/>
        </w:rPr>
        <w:footnoteReference w:id="33"/>
      </w:r>
      <w:r w:rsidR="00A57104" w:rsidRPr="00A473E8">
        <w:rPr>
          <w:rFonts w:cstheme="minorHAnsi"/>
          <w:sz w:val="36"/>
          <w:szCs w:val="36"/>
        </w:rPr>
        <w:t xml:space="preserve"> </w:t>
      </w:r>
    </w:p>
    <w:p w14:paraId="7D5ACCFD" w14:textId="56A93FCD" w:rsidR="00DC6A43" w:rsidRPr="00A473E8" w:rsidRDefault="00DC6A43" w:rsidP="00DC6A43">
      <w:pPr>
        <w:rPr>
          <w:rFonts w:cstheme="minorHAnsi"/>
          <w:sz w:val="36"/>
          <w:szCs w:val="36"/>
        </w:rPr>
      </w:pPr>
      <w:r w:rsidRPr="00A473E8">
        <w:rPr>
          <w:rFonts w:cstheme="minorHAnsi"/>
          <w:sz w:val="36"/>
          <w:szCs w:val="36"/>
        </w:rPr>
        <w:t xml:space="preserve">In May 2020, following the start of the Covid-19 pandemic, HMRC opened applications to the Self-Employment Income </w:t>
      </w:r>
      <w:r w:rsidRPr="00A473E8">
        <w:rPr>
          <w:rFonts w:cstheme="minorHAnsi"/>
          <w:sz w:val="36"/>
          <w:szCs w:val="36"/>
        </w:rPr>
        <w:lastRenderedPageBreak/>
        <w:t>Support Scheme (SEISS)</w:t>
      </w:r>
      <w:r w:rsidR="00A0092C" w:rsidRPr="00A473E8">
        <w:rPr>
          <w:rFonts w:cstheme="minorHAnsi"/>
          <w:sz w:val="36"/>
          <w:szCs w:val="36"/>
        </w:rPr>
        <w:t>.</w:t>
      </w:r>
      <w:r w:rsidRPr="00A473E8">
        <w:rPr>
          <w:rFonts w:cstheme="minorHAnsi"/>
          <w:sz w:val="36"/>
          <w:szCs w:val="36"/>
        </w:rPr>
        <w:t xml:space="preserve"> </w:t>
      </w:r>
      <w:r w:rsidR="00A0092C" w:rsidRPr="00A473E8">
        <w:rPr>
          <w:rFonts w:cstheme="minorHAnsi"/>
          <w:sz w:val="36"/>
          <w:szCs w:val="36"/>
        </w:rPr>
        <w:t>F</w:t>
      </w:r>
      <w:r w:rsidRPr="00A473E8">
        <w:rPr>
          <w:rFonts w:cstheme="minorHAnsi"/>
          <w:sz w:val="36"/>
          <w:szCs w:val="36"/>
        </w:rPr>
        <w:t xml:space="preserve">rom May-July 2020 </w:t>
      </w:r>
      <w:r w:rsidR="00A0092C" w:rsidRPr="00A473E8">
        <w:rPr>
          <w:rFonts w:cstheme="minorHAnsi"/>
          <w:sz w:val="36"/>
          <w:szCs w:val="36"/>
        </w:rPr>
        <w:t xml:space="preserve">it </w:t>
      </w:r>
      <w:r w:rsidRPr="00A473E8">
        <w:rPr>
          <w:rFonts w:cstheme="minorHAnsi"/>
          <w:sz w:val="36"/>
          <w:szCs w:val="36"/>
        </w:rPr>
        <w:t xml:space="preserve">offered taxable grants worth 80% of average monthly trading profit for three months, worth up to £7,500 in total. It has had several rounds since it opened, </w:t>
      </w:r>
      <w:r w:rsidR="00693287" w:rsidRPr="00A473E8">
        <w:rPr>
          <w:rFonts w:cstheme="minorHAnsi"/>
          <w:sz w:val="36"/>
          <w:szCs w:val="36"/>
        </w:rPr>
        <w:t xml:space="preserve">ranging </w:t>
      </w:r>
      <w:r w:rsidRPr="00A473E8">
        <w:rPr>
          <w:rFonts w:cstheme="minorHAnsi"/>
          <w:sz w:val="36"/>
          <w:szCs w:val="36"/>
        </w:rPr>
        <w:t>between 70-80% of average trading profit.</w:t>
      </w:r>
      <w:r w:rsidRPr="00A473E8">
        <w:rPr>
          <w:rStyle w:val="FootnoteReference"/>
          <w:rFonts w:cstheme="minorHAnsi"/>
          <w:sz w:val="36"/>
          <w:szCs w:val="36"/>
        </w:rPr>
        <w:footnoteReference w:id="34"/>
      </w:r>
      <w:r w:rsidR="00FF7AA0" w:rsidRPr="00A473E8">
        <w:rPr>
          <w:rFonts w:cstheme="minorHAnsi"/>
          <w:sz w:val="36"/>
          <w:szCs w:val="36"/>
        </w:rPr>
        <w:t xml:space="preserve"> </w:t>
      </w:r>
    </w:p>
    <w:p w14:paraId="49913BFD" w14:textId="56367EE5" w:rsidR="00953B7E" w:rsidRPr="00A473E8" w:rsidRDefault="00D22CD1">
      <w:pPr>
        <w:rPr>
          <w:rFonts w:cstheme="minorHAnsi"/>
          <w:b/>
          <w:bCs/>
          <w:sz w:val="36"/>
          <w:szCs w:val="36"/>
        </w:rPr>
      </w:pPr>
      <w:r w:rsidRPr="00A473E8">
        <w:rPr>
          <w:rFonts w:cstheme="minorHAnsi"/>
          <w:b/>
          <w:bCs/>
          <w:sz w:val="36"/>
          <w:szCs w:val="36"/>
        </w:rPr>
        <w:t>How many women are claiming SEISS?</w:t>
      </w:r>
    </w:p>
    <w:p w14:paraId="1679DA9A" w14:textId="62AB0FD9" w:rsidR="000818BD" w:rsidRPr="00A473E8" w:rsidRDefault="00294689" w:rsidP="000818BD">
      <w:pPr>
        <w:rPr>
          <w:rFonts w:cstheme="minorHAnsi"/>
          <w:sz w:val="36"/>
          <w:szCs w:val="36"/>
        </w:rPr>
      </w:pPr>
      <w:r w:rsidRPr="00A473E8">
        <w:rPr>
          <w:rFonts w:cstheme="minorHAnsi"/>
          <w:sz w:val="36"/>
          <w:szCs w:val="36"/>
        </w:rPr>
        <w:t xml:space="preserve">By </w:t>
      </w:r>
      <w:r w:rsidR="000F2D17" w:rsidRPr="00A473E8">
        <w:rPr>
          <w:rFonts w:cstheme="minorHAnsi"/>
          <w:sz w:val="36"/>
          <w:szCs w:val="36"/>
        </w:rPr>
        <w:t>the end of January 2021</w:t>
      </w:r>
      <w:r w:rsidRPr="00A473E8">
        <w:rPr>
          <w:rFonts w:cstheme="minorHAnsi"/>
          <w:sz w:val="36"/>
          <w:szCs w:val="36"/>
        </w:rPr>
        <w:t xml:space="preserve"> women had made </w:t>
      </w:r>
      <w:r w:rsidR="000F2D17" w:rsidRPr="00A473E8">
        <w:rPr>
          <w:rFonts w:cstheme="minorHAnsi"/>
          <w:sz w:val="36"/>
          <w:szCs w:val="36"/>
        </w:rPr>
        <w:t xml:space="preserve">632,000 </w:t>
      </w:r>
      <w:r w:rsidRPr="00A473E8">
        <w:rPr>
          <w:rFonts w:cstheme="minorHAnsi"/>
          <w:sz w:val="36"/>
          <w:szCs w:val="36"/>
        </w:rPr>
        <w:t>SEISS claims (totalling</w:t>
      </w:r>
      <w:r w:rsidR="000F2D17" w:rsidRPr="00A473E8">
        <w:rPr>
          <w:rFonts w:cstheme="minorHAnsi"/>
          <w:sz w:val="36"/>
          <w:szCs w:val="36"/>
        </w:rPr>
        <w:t xml:space="preserve"> just over</w:t>
      </w:r>
      <w:r w:rsidRPr="00A473E8">
        <w:rPr>
          <w:rFonts w:cstheme="minorHAnsi"/>
          <w:sz w:val="36"/>
          <w:szCs w:val="36"/>
        </w:rPr>
        <w:t xml:space="preserve"> £</w:t>
      </w:r>
      <w:r w:rsidR="000F2D17" w:rsidRPr="00A473E8">
        <w:rPr>
          <w:rFonts w:cstheme="minorHAnsi"/>
          <w:sz w:val="36"/>
          <w:szCs w:val="36"/>
        </w:rPr>
        <w:t>1.4</w:t>
      </w:r>
      <w:r w:rsidRPr="00A473E8">
        <w:rPr>
          <w:rFonts w:cstheme="minorHAnsi"/>
          <w:sz w:val="36"/>
          <w:szCs w:val="36"/>
        </w:rPr>
        <w:t xml:space="preserve"> billion), compared with </w:t>
      </w:r>
      <w:r w:rsidR="000F2D17" w:rsidRPr="00A473E8">
        <w:rPr>
          <w:rFonts w:cstheme="minorHAnsi"/>
          <w:sz w:val="36"/>
          <w:szCs w:val="36"/>
        </w:rPr>
        <w:t xml:space="preserve">1,557,000 </w:t>
      </w:r>
      <w:r w:rsidRPr="00A473E8">
        <w:rPr>
          <w:rFonts w:cstheme="minorHAnsi"/>
          <w:sz w:val="36"/>
          <w:szCs w:val="36"/>
        </w:rPr>
        <w:t>men (totalling</w:t>
      </w:r>
      <w:r w:rsidR="000F2D17" w:rsidRPr="00A473E8">
        <w:rPr>
          <w:rFonts w:cstheme="minorHAnsi"/>
          <w:sz w:val="36"/>
          <w:szCs w:val="36"/>
        </w:rPr>
        <w:t xml:space="preserve"> nearly</w:t>
      </w:r>
      <w:r w:rsidRPr="00A473E8">
        <w:rPr>
          <w:rFonts w:cstheme="minorHAnsi"/>
          <w:sz w:val="36"/>
          <w:szCs w:val="36"/>
        </w:rPr>
        <w:t xml:space="preserve"> £</w:t>
      </w:r>
      <w:r w:rsidR="000F2D17" w:rsidRPr="00A473E8">
        <w:rPr>
          <w:rFonts w:cstheme="minorHAnsi"/>
          <w:sz w:val="36"/>
          <w:szCs w:val="36"/>
        </w:rPr>
        <w:t>4.8</w:t>
      </w:r>
      <w:r w:rsidRPr="00A473E8">
        <w:rPr>
          <w:rFonts w:cstheme="minorHAnsi"/>
          <w:sz w:val="36"/>
          <w:szCs w:val="36"/>
        </w:rPr>
        <w:t xml:space="preserve"> billion).</w:t>
      </w:r>
      <w:r w:rsidR="00EF121C" w:rsidRPr="00A473E8">
        <w:rPr>
          <w:rFonts w:cstheme="minorHAnsi"/>
          <w:sz w:val="36"/>
          <w:szCs w:val="36"/>
        </w:rPr>
        <w:t xml:space="preserve"> Only 28.8% of SEISS claims were made by women.</w:t>
      </w:r>
      <w:r w:rsidRPr="00A473E8">
        <w:rPr>
          <w:rFonts w:cstheme="minorHAnsi"/>
          <w:sz w:val="36"/>
          <w:szCs w:val="36"/>
        </w:rPr>
        <w:t xml:space="preserve"> </w:t>
      </w:r>
      <w:r w:rsidR="00EF121C" w:rsidRPr="00A473E8">
        <w:rPr>
          <w:rFonts w:cstheme="minorHAnsi"/>
          <w:sz w:val="36"/>
          <w:szCs w:val="36"/>
        </w:rPr>
        <w:t>Even though men make up around 68% of those potentially eligible for the scheme, 71.2% of claims were made by men</w:t>
      </w:r>
      <w:r w:rsidRPr="00A473E8">
        <w:rPr>
          <w:rFonts w:cstheme="minorHAnsi"/>
          <w:sz w:val="36"/>
          <w:szCs w:val="36"/>
        </w:rPr>
        <w:t>.</w:t>
      </w:r>
      <w:r w:rsidR="00B67F66" w:rsidRPr="00A473E8">
        <w:rPr>
          <w:rStyle w:val="FootnoteReference"/>
          <w:rFonts w:cstheme="minorHAnsi"/>
          <w:sz w:val="36"/>
          <w:szCs w:val="36"/>
        </w:rPr>
        <w:footnoteReference w:id="35"/>
      </w:r>
      <w:r w:rsidRPr="00A473E8">
        <w:rPr>
          <w:rFonts w:cstheme="minorHAnsi"/>
          <w:sz w:val="36"/>
          <w:szCs w:val="36"/>
        </w:rPr>
        <w:t xml:space="preserve"> </w:t>
      </w:r>
      <w:r w:rsidR="008F645B" w:rsidRPr="00A473E8">
        <w:rPr>
          <w:rFonts w:cstheme="minorHAnsi"/>
          <w:sz w:val="36"/>
          <w:szCs w:val="36"/>
        </w:rPr>
        <w:t>There was also a clear gendered difference in actual take-up rate for those eligible across every region in the UK, with an average of only 60% of eligible women claiming, compared to 68% of eligible men.</w:t>
      </w:r>
      <w:r w:rsidR="008F645B" w:rsidRPr="00A473E8">
        <w:rPr>
          <w:rStyle w:val="FootnoteReference"/>
          <w:rFonts w:cstheme="minorHAnsi"/>
          <w:sz w:val="36"/>
          <w:szCs w:val="36"/>
        </w:rPr>
        <w:footnoteReference w:id="36"/>
      </w:r>
      <w:r w:rsidR="008F645B" w:rsidRPr="00A473E8">
        <w:rPr>
          <w:rFonts w:cstheme="minorHAnsi"/>
          <w:sz w:val="36"/>
          <w:szCs w:val="36"/>
        </w:rPr>
        <w:t xml:space="preserve"> </w:t>
      </w:r>
      <w:r w:rsidR="000818BD" w:rsidRPr="00A473E8">
        <w:rPr>
          <w:rFonts w:cstheme="minorHAnsi"/>
          <w:sz w:val="36"/>
          <w:szCs w:val="36"/>
        </w:rPr>
        <w:t>Women also claimed smaller amounts, at an average of £2,200 compared with £3,100 for men.</w:t>
      </w:r>
      <w:r w:rsidR="000818BD" w:rsidRPr="00A473E8">
        <w:rPr>
          <w:rStyle w:val="FootnoteReference"/>
          <w:rFonts w:cstheme="minorHAnsi"/>
          <w:sz w:val="36"/>
          <w:szCs w:val="36"/>
        </w:rPr>
        <w:footnoteReference w:id="37"/>
      </w:r>
    </w:p>
    <w:p w14:paraId="2C394B2A" w14:textId="77777777" w:rsidR="00745E4D" w:rsidRPr="00A473E8" w:rsidRDefault="00745E4D" w:rsidP="00745E4D">
      <w:pPr>
        <w:rPr>
          <w:rFonts w:cstheme="minorHAnsi"/>
          <w:b/>
          <w:bCs/>
          <w:sz w:val="36"/>
          <w:szCs w:val="36"/>
        </w:rPr>
      </w:pPr>
      <w:r w:rsidRPr="00A473E8">
        <w:rPr>
          <w:rFonts w:cstheme="minorHAnsi"/>
          <w:b/>
          <w:bCs/>
          <w:sz w:val="36"/>
          <w:szCs w:val="36"/>
        </w:rPr>
        <w:t>Problems accessing SEISS</w:t>
      </w:r>
    </w:p>
    <w:p w14:paraId="7F63B701" w14:textId="2EE88B2E" w:rsidR="00745E4D" w:rsidRPr="00A473E8" w:rsidRDefault="00EF645A">
      <w:pPr>
        <w:rPr>
          <w:rFonts w:cstheme="minorHAnsi"/>
          <w:sz w:val="36"/>
          <w:szCs w:val="36"/>
        </w:rPr>
      </w:pPr>
      <w:r w:rsidRPr="00A473E8">
        <w:rPr>
          <w:rFonts w:cstheme="minorHAnsi"/>
          <w:sz w:val="36"/>
          <w:szCs w:val="36"/>
        </w:rPr>
        <w:t xml:space="preserve">The fact that more men than women are self-employed only partly </w:t>
      </w:r>
      <w:r w:rsidR="00357AB4" w:rsidRPr="00A473E8">
        <w:rPr>
          <w:rFonts w:cstheme="minorHAnsi"/>
          <w:sz w:val="36"/>
          <w:szCs w:val="36"/>
        </w:rPr>
        <w:t xml:space="preserve">explains </w:t>
      </w:r>
      <w:r w:rsidRPr="00A473E8">
        <w:rPr>
          <w:rFonts w:cstheme="minorHAnsi"/>
          <w:sz w:val="36"/>
          <w:szCs w:val="36"/>
        </w:rPr>
        <w:t>these differences.</w:t>
      </w:r>
      <w:r w:rsidR="00EF121C" w:rsidRPr="00A473E8">
        <w:rPr>
          <w:rFonts w:cstheme="minorHAnsi"/>
          <w:sz w:val="36"/>
          <w:szCs w:val="36"/>
        </w:rPr>
        <w:t xml:space="preserve"> </w:t>
      </w:r>
      <w:r w:rsidR="00745E4D" w:rsidRPr="00A473E8">
        <w:rPr>
          <w:rFonts w:cstheme="minorHAnsi"/>
          <w:sz w:val="36"/>
          <w:szCs w:val="36"/>
        </w:rPr>
        <w:t>There have also been gendered impacts from the eligibility criteria. The IFS finds that approximately 1.3 million people will be ineligible for SEISS because less than half their income comes from self-</w:t>
      </w:r>
      <w:r w:rsidR="00745E4D" w:rsidRPr="00A473E8">
        <w:rPr>
          <w:rFonts w:cstheme="minorHAnsi"/>
          <w:sz w:val="36"/>
          <w:szCs w:val="36"/>
        </w:rPr>
        <w:lastRenderedPageBreak/>
        <w:t>employment.</w:t>
      </w:r>
      <w:r w:rsidR="00745E4D" w:rsidRPr="00A473E8">
        <w:rPr>
          <w:rStyle w:val="FootnoteReference"/>
          <w:rFonts w:cstheme="minorHAnsi"/>
          <w:sz w:val="36"/>
          <w:szCs w:val="36"/>
        </w:rPr>
        <w:footnoteReference w:id="38"/>
      </w:r>
      <w:r w:rsidR="00745E4D" w:rsidRPr="00A473E8">
        <w:rPr>
          <w:rFonts w:cstheme="minorHAnsi"/>
          <w:sz w:val="36"/>
          <w:szCs w:val="36"/>
        </w:rPr>
        <w:t xml:space="preserve"> As the majority of self-employed women are part-time, they are potentially at greater risk of exclusion.</w:t>
      </w:r>
      <w:r w:rsidR="00745E4D" w:rsidRPr="00A473E8">
        <w:rPr>
          <w:rStyle w:val="FootnoteReference"/>
          <w:rFonts w:cstheme="minorHAnsi"/>
          <w:sz w:val="36"/>
          <w:szCs w:val="36"/>
        </w:rPr>
        <w:footnoteReference w:id="39"/>
      </w:r>
      <w:r w:rsidR="00745E4D" w:rsidRPr="00A473E8">
        <w:rPr>
          <w:rFonts w:cstheme="minorHAnsi"/>
          <w:sz w:val="36"/>
          <w:szCs w:val="36"/>
        </w:rPr>
        <w:t xml:space="preserve"> </w:t>
      </w:r>
    </w:p>
    <w:p w14:paraId="33DC3385" w14:textId="7BD4AB65" w:rsidR="00B20172" w:rsidRPr="00A473E8" w:rsidRDefault="00745E4D">
      <w:pPr>
        <w:rPr>
          <w:rFonts w:cstheme="minorHAnsi"/>
          <w:sz w:val="36"/>
          <w:szCs w:val="36"/>
        </w:rPr>
      </w:pPr>
      <w:r w:rsidRPr="00A473E8">
        <w:rPr>
          <w:rFonts w:cstheme="minorHAnsi"/>
          <w:sz w:val="36"/>
          <w:szCs w:val="36"/>
        </w:rPr>
        <w:t>In addition, t</w:t>
      </w:r>
      <w:r w:rsidR="00EF645A" w:rsidRPr="00A473E8">
        <w:rPr>
          <w:rFonts w:cstheme="minorHAnsi"/>
          <w:sz w:val="36"/>
          <w:szCs w:val="36"/>
        </w:rPr>
        <w:t>he</w:t>
      </w:r>
      <w:r w:rsidR="00EF121C" w:rsidRPr="00A473E8">
        <w:rPr>
          <w:rFonts w:cstheme="minorHAnsi"/>
          <w:sz w:val="36"/>
          <w:szCs w:val="36"/>
        </w:rPr>
        <w:t xml:space="preserve"> numbers reflect issues around access to</w:t>
      </w:r>
      <w:r w:rsidR="00905BAF" w:rsidRPr="00A473E8">
        <w:rPr>
          <w:rFonts w:cstheme="minorHAnsi"/>
          <w:sz w:val="36"/>
          <w:szCs w:val="36"/>
        </w:rPr>
        <w:t xml:space="preserve"> the scheme</w:t>
      </w:r>
      <w:r w:rsidR="00B57E88" w:rsidRPr="00A473E8">
        <w:rPr>
          <w:rFonts w:cstheme="minorHAnsi"/>
          <w:sz w:val="36"/>
          <w:szCs w:val="36"/>
        </w:rPr>
        <w:t xml:space="preserve"> including lack of information. </w:t>
      </w:r>
      <w:r w:rsidR="00B20172" w:rsidRPr="00A473E8">
        <w:rPr>
          <w:rFonts w:cstheme="minorHAnsi"/>
          <w:sz w:val="36"/>
          <w:szCs w:val="36"/>
        </w:rPr>
        <w:t>The Reuters Institute for the Study of Journalism finds that women are more likely to avoid engaging with news media</w:t>
      </w:r>
      <w:r w:rsidR="00E85497" w:rsidRPr="00A473E8">
        <w:rPr>
          <w:rFonts w:cstheme="minorHAnsi"/>
          <w:sz w:val="36"/>
          <w:szCs w:val="36"/>
        </w:rPr>
        <w:t xml:space="preserve"> relating to Covid-19</w:t>
      </w:r>
      <w:r w:rsidR="00B20172" w:rsidRPr="00A473E8">
        <w:rPr>
          <w:rFonts w:cstheme="minorHAnsi"/>
          <w:sz w:val="36"/>
          <w:szCs w:val="36"/>
        </w:rPr>
        <w:t xml:space="preserve">, </w:t>
      </w:r>
      <w:r w:rsidR="00DA402D" w:rsidRPr="00A473E8">
        <w:rPr>
          <w:rFonts w:cstheme="minorHAnsi"/>
          <w:sz w:val="36"/>
          <w:szCs w:val="36"/>
        </w:rPr>
        <w:t>so</w:t>
      </w:r>
      <w:r w:rsidR="00B20172" w:rsidRPr="00A473E8">
        <w:rPr>
          <w:rFonts w:cstheme="minorHAnsi"/>
          <w:sz w:val="36"/>
          <w:szCs w:val="36"/>
        </w:rPr>
        <w:t xml:space="preserve"> may be less aware of their entitlement to schemes such as SEISS. They link this to inequalities in time use, </w:t>
      </w:r>
      <w:r w:rsidR="00B57E88" w:rsidRPr="00A473E8">
        <w:rPr>
          <w:rFonts w:cstheme="minorHAnsi"/>
          <w:sz w:val="36"/>
          <w:szCs w:val="36"/>
        </w:rPr>
        <w:t>including</w:t>
      </w:r>
      <w:r w:rsidR="00B20172" w:rsidRPr="00A473E8">
        <w:rPr>
          <w:rFonts w:cstheme="minorHAnsi"/>
          <w:sz w:val="36"/>
          <w:szCs w:val="36"/>
        </w:rPr>
        <w:t xml:space="preserve"> women </w:t>
      </w:r>
      <w:r w:rsidR="00B57E88" w:rsidRPr="00A473E8">
        <w:rPr>
          <w:rFonts w:cstheme="minorHAnsi"/>
          <w:sz w:val="36"/>
          <w:szCs w:val="36"/>
        </w:rPr>
        <w:t>being</w:t>
      </w:r>
      <w:r w:rsidR="00B20172" w:rsidRPr="00A473E8">
        <w:rPr>
          <w:rFonts w:cstheme="minorHAnsi"/>
          <w:sz w:val="36"/>
          <w:szCs w:val="36"/>
        </w:rPr>
        <w:t xml:space="preserve"> more likely to spend time on </w:t>
      </w:r>
      <w:r w:rsidR="00B57E88" w:rsidRPr="00A473E8">
        <w:rPr>
          <w:rFonts w:cstheme="minorHAnsi"/>
          <w:sz w:val="36"/>
          <w:szCs w:val="36"/>
        </w:rPr>
        <w:t xml:space="preserve">unpaid </w:t>
      </w:r>
      <w:r w:rsidR="00B20172" w:rsidRPr="00A473E8">
        <w:rPr>
          <w:rFonts w:cstheme="minorHAnsi"/>
          <w:sz w:val="36"/>
          <w:szCs w:val="36"/>
        </w:rPr>
        <w:t>car</w:t>
      </w:r>
      <w:r w:rsidR="00B57E88" w:rsidRPr="00A473E8">
        <w:rPr>
          <w:rFonts w:cstheme="minorHAnsi"/>
          <w:sz w:val="36"/>
          <w:szCs w:val="36"/>
        </w:rPr>
        <w:t>e</w:t>
      </w:r>
      <w:r w:rsidR="00B20172" w:rsidRPr="00A473E8">
        <w:rPr>
          <w:rFonts w:cstheme="minorHAnsi"/>
          <w:sz w:val="36"/>
          <w:szCs w:val="36"/>
        </w:rPr>
        <w:t>.</w:t>
      </w:r>
      <w:r w:rsidR="002C3CB3" w:rsidRPr="00A473E8">
        <w:rPr>
          <w:rStyle w:val="FootnoteReference"/>
          <w:rFonts w:cstheme="minorHAnsi"/>
          <w:sz w:val="36"/>
          <w:szCs w:val="36"/>
        </w:rPr>
        <w:footnoteReference w:id="40"/>
      </w:r>
    </w:p>
    <w:p w14:paraId="67A354F6" w14:textId="26E4CE71" w:rsidR="00953B7E" w:rsidRPr="00A473E8" w:rsidRDefault="00953B7E" w:rsidP="00953B7E">
      <w:pPr>
        <w:rPr>
          <w:rFonts w:cstheme="minorHAnsi"/>
          <w:sz w:val="36"/>
          <w:szCs w:val="36"/>
        </w:rPr>
      </w:pPr>
      <w:r w:rsidRPr="00A473E8">
        <w:rPr>
          <w:rFonts w:cstheme="minorHAnsi"/>
          <w:sz w:val="36"/>
          <w:szCs w:val="36"/>
        </w:rPr>
        <w:t>A considerable problem with SEISS has been for women who have taken maternity leave within the past three years. SEISS payments are calculated based on average income over the past three-year period. Where women were taking maternity leave, this bring</w:t>
      </w:r>
      <w:r w:rsidR="00745E4D" w:rsidRPr="00A473E8">
        <w:rPr>
          <w:rFonts w:cstheme="minorHAnsi"/>
          <w:sz w:val="36"/>
          <w:szCs w:val="36"/>
        </w:rPr>
        <w:t>s</w:t>
      </w:r>
      <w:r w:rsidRPr="00A473E8">
        <w:rPr>
          <w:rFonts w:cstheme="minorHAnsi"/>
          <w:sz w:val="36"/>
          <w:szCs w:val="36"/>
        </w:rPr>
        <w:t xml:space="preserve"> down the</w:t>
      </w:r>
      <w:r w:rsidR="00745E4D" w:rsidRPr="00A473E8">
        <w:rPr>
          <w:rFonts w:cstheme="minorHAnsi"/>
          <w:sz w:val="36"/>
          <w:szCs w:val="36"/>
        </w:rPr>
        <w:t>ir average income, lowering the</w:t>
      </w:r>
      <w:r w:rsidRPr="00A473E8">
        <w:rPr>
          <w:rFonts w:cstheme="minorHAnsi"/>
          <w:sz w:val="36"/>
          <w:szCs w:val="36"/>
        </w:rPr>
        <w:t xml:space="preserve"> average payment for mothers.</w:t>
      </w:r>
      <w:r w:rsidR="00182B48" w:rsidRPr="00A473E8">
        <w:rPr>
          <w:rStyle w:val="FootnoteReference"/>
          <w:rFonts w:cstheme="minorHAnsi"/>
          <w:sz w:val="36"/>
          <w:szCs w:val="36"/>
        </w:rPr>
        <w:t xml:space="preserve"> </w:t>
      </w:r>
      <w:r w:rsidR="00182B48" w:rsidRPr="00A473E8">
        <w:rPr>
          <w:rStyle w:val="FootnoteReference"/>
          <w:rFonts w:cstheme="minorHAnsi"/>
          <w:sz w:val="36"/>
          <w:szCs w:val="36"/>
        </w:rPr>
        <w:footnoteReference w:id="41"/>
      </w:r>
      <w:r w:rsidRPr="00A473E8">
        <w:rPr>
          <w:rFonts w:cstheme="minorHAnsi"/>
          <w:sz w:val="36"/>
          <w:szCs w:val="36"/>
        </w:rPr>
        <w:t xml:space="preserve"> It has been estimated that this has affected 75,000 women.</w:t>
      </w:r>
      <w:r w:rsidRPr="00A473E8">
        <w:rPr>
          <w:rStyle w:val="FootnoteReference"/>
          <w:rFonts w:cstheme="minorHAnsi"/>
          <w:sz w:val="36"/>
          <w:szCs w:val="36"/>
        </w:rPr>
        <w:footnoteReference w:id="42"/>
      </w:r>
      <w:r w:rsidRPr="00A473E8">
        <w:rPr>
          <w:rFonts w:cstheme="minorHAnsi"/>
          <w:sz w:val="36"/>
          <w:szCs w:val="36"/>
        </w:rPr>
        <w:t xml:space="preserve"> The campaigning group Pregnant Then Screwed recently took the </w:t>
      </w:r>
      <w:r w:rsidR="005843BB" w:rsidRPr="00A473E8">
        <w:rPr>
          <w:rFonts w:cstheme="minorHAnsi"/>
          <w:sz w:val="36"/>
          <w:szCs w:val="36"/>
        </w:rPr>
        <w:t>G</w:t>
      </w:r>
      <w:r w:rsidRPr="00A473E8">
        <w:rPr>
          <w:rFonts w:cstheme="minorHAnsi"/>
          <w:sz w:val="36"/>
          <w:szCs w:val="36"/>
        </w:rPr>
        <w:t xml:space="preserve">overnment to court under the Equality Act, to argue that the ways in which SEISS </w:t>
      </w:r>
      <w:r w:rsidR="008D55ED" w:rsidRPr="00A473E8">
        <w:rPr>
          <w:rFonts w:cstheme="minorHAnsi"/>
          <w:sz w:val="36"/>
          <w:szCs w:val="36"/>
        </w:rPr>
        <w:t xml:space="preserve">entitlements </w:t>
      </w:r>
      <w:r w:rsidRPr="00A473E8">
        <w:rPr>
          <w:rFonts w:cstheme="minorHAnsi"/>
          <w:sz w:val="36"/>
          <w:szCs w:val="36"/>
        </w:rPr>
        <w:t>are calculated indirectly discriminates against women who have had a baby in the past three years.</w:t>
      </w:r>
      <w:r w:rsidRPr="00A473E8">
        <w:rPr>
          <w:rStyle w:val="FootnoteReference"/>
          <w:rFonts w:cstheme="minorHAnsi"/>
          <w:sz w:val="36"/>
          <w:szCs w:val="36"/>
        </w:rPr>
        <w:footnoteReference w:id="43"/>
      </w:r>
      <w:r w:rsidRPr="00A473E8">
        <w:rPr>
          <w:rFonts w:cstheme="minorHAnsi"/>
          <w:sz w:val="36"/>
          <w:szCs w:val="36"/>
        </w:rPr>
        <w:t xml:space="preserve"> </w:t>
      </w:r>
    </w:p>
    <w:p w14:paraId="532DD8E5" w14:textId="77777777" w:rsidR="00614F80" w:rsidRPr="00A473E8" w:rsidRDefault="00614F80" w:rsidP="00614F80">
      <w:pPr>
        <w:rPr>
          <w:rFonts w:cstheme="minorHAnsi"/>
          <w:b/>
          <w:bCs/>
          <w:i/>
          <w:iCs/>
          <w:color w:val="533982"/>
          <w:sz w:val="36"/>
          <w:szCs w:val="36"/>
        </w:rPr>
      </w:pPr>
      <w:r w:rsidRPr="00A473E8">
        <w:rPr>
          <w:rFonts w:cstheme="minorHAnsi"/>
          <w:b/>
          <w:bCs/>
          <w:i/>
          <w:iCs/>
          <w:color w:val="533982"/>
          <w:sz w:val="36"/>
          <w:szCs w:val="36"/>
        </w:rPr>
        <w:t>Who is being excluded from CJRS and SEISS?</w:t>
      </w:r>
    </w:p>
    <w:p w14:paraId="20E6A13C" w14:textId="4C0B6A08" w:rsidR="00614F80" w:rsidRPr="00A473E8" w:rsidRDefault="00614F80" w:rsidP="00614F80">
      <w:pPr>
        <w:rPr>
          <w:rFonts w:cstheme="minorHAnsi"/>
          <w:sz w:val="36"/>
          <w:szCs w:val="36"/>
        </w:rPr>
      </w:pPr>
      <w:r w:rsidRPr="00A473E8">
        <w:rPr>
          <w:rFonts w:cstheme="minorHAnsi"/>
          <w:sz w:val="36"/>
          <w:szCs w:val="36"/>
        </w:rPr>
        <w:lastRenderedPageBreak/>
        <w:t xml:space="preserve">The CJRS has </w:t>
      </w:r>
      <w:r w:rsidR="008D55ED" w:rsidRPr="00A473E8">
        <w:rPr>
          <w:rFonts w:cstheme="minorHAnsi"/>
          <w:sz w:val="36"/>
          <w:szCs w:val="36"/>
        </w:rPr>
        <w:t>avoided job loss</w:t>
      </w:r>
      <w:r w:rsidRPr="00A473E8">
        <w:rPr>
          <w:rFonts w:cstheme="minorHAnsi"/>
          <w:sz w:val="36"/>
          <w:szCs w:val="36"/>
        </w:rPr>
        <w:t xml:space="preserve"> for millions of employed people</w:t>
      </w:r>
      <w:r w:rsidR="008D55ED" w:rsidRPr="00A473E8">
        <w:rPr>
          <w:rFonts w:cstheme="minorHAnsi"/>
          <w:sz w:val="36"/>
          <w:szCs w:val="36"/>
        </w:rPr>
        <w:t>, at least temporarily</w:t>
      </w:r>
      <w:r w:rsidRPr="00A473E8">
        <w:rPr>
          <w:rFonts w:cstheme="minorHAnsi"/>
          <w:sz w:val="36"/>
          <w:szCs w:val="36"/>
        </w:rPr>
        <w:t>. However, many have not been able to access the scheme, leaving them at huge economic disadvantage. Women in the informal economy, such as many nannies, cleaners and sex workers</w:t>
      </w:r>
      <w:r w:rsidR="00905BAF" w:rsidRPr="00A473E8">
        <w:rPr>
          <w:rFonts w:cstheme="minorHAnsi"/>
          <w:sz w:val="36"/>
          <w:szCs w:val="36"/>
        </w:rPr>
        <w:t xml:space="preserve">/women in prostitution </w:t>
      </w:r>
      <w:r w:rsidRPr="00A473E8">
        <w:rPr>
          <w:rFonts w:cstheme="minorHAnsi"/>
          <w:sz w:val="36"/>
          <w:szCs w:val="36"/>
        </w:rPr>
        <w:t>are not registered through PAYE and are therefore ineligible for furlough.</w:t>
      </w:r>
      <w:r w:rsidR="008D55ED" w:rsidRPr="00A473E8">
        <w:rPr>
          <w:rFonts w:cstheme="minorHAnsi"/>
          <w:sz w:val="36"/>
          <w:szCs w:val="36"/>
        </w:rPr>
        <w:t xml:space="preserve"> In the SEISS, only workers who receive more than half of their earnings through self-employment are eligible. As women are the majority of those in part-time self-employment, they may be more likely to not qualify.</w:t>
      </w:r>
    </w:p>
    <w:p w14:paraId="4AC43EAE" w14:textId="77777777" w:rsidR="00614F80" w:rsidRPr="00A473E8" w:rsidRDefault="00614F80" w:rsidP="00614F80">
      <w:pPr>
        <w:rPr>
          <w:rFonts w:cstheme="minorHAnsi"/>
          <w:sz w:val="36"/>
          <w:szCs w:val="36"/>
        </w:rPr>
      </w:pPr>
      <w:r w:rsidRPr="00A473E8">
        <w:rPr>
          <w:rFonts w:cstheme="minorHAnsi"/>
          <w:sz w:val="36"/>
          <w:szCs w:val="36"/>
        </w:rPr>
        <w:t>Research from Standard Life Foundation finds the excluded are more likely to be women.</w:t>
      </w:r>
      <w:r w:rsidRPr="00A473E8">
        <w:rPr>
          <w:rStyle w:val="FootnoteReference"/>
          <w:rFonts w:cstheme="minorHAnsi"/>
          <w:sz w:val="36"/>
          <w:szCs w:val="36"/>
        </w:rPr>
        <w:footnoteReference w:id="44"/>
      </w:r>
      <w:r w:rsidRPr="00A473E8">
        <w:rPr>
          <w:rFonts w:cstheme="minorHAnsi"/>
          <w:sz w:val="36"/>
          <w:szCs w:val="36"/>
        </w:rPr>
        <w:t xml:space="preserve"> They estimate that up to 3.8 million people have lost income during the pandemic yet are not receiving support through CJRS or SEISS. Of these, 50% were in insecure or marginal work before the pandemic. 1.8 million people excluded from CJRS and SEISS have seen total household income fall by at least a third during the pandemic, five times more than the rest of the UK population.</w:t>
      </w:r>
      <w:r w:rsidRPr="00A473E8">
        <w:rPr>
          <w:rStyle w:val="FootnoteReference"/>
          <w:rFonts w:cstheme="minorHAnsi"/>
          <w:sz w:val="36"/>
          <w:szCs w:val="36"/>
        </w:rPr>
        <w:footnoteReference w:id="45"/>
      </w:r>
    </w:p>
    <w:p w14:paraId="65A588C7" w14:textId="32D07F45" w:rsidR="00614F80" w:rsidRPr="00A473E8" w:rsidRDefault="00614F80" w:rsidP="00614F80">
      <w:pPr>
        <w:rPr>
          <w:rFonts w:cstheme="minorHAnsi"/>
          <w:sz w:val="36"/>
          <w:szCs w:val="36"/>
        </w:rPr>
      </w:pPr>
      <w:r w:rsidRPr="00A473E8">
        <w:rPr>
          <w:rFonts w:cstheme="minorHAnsi"/>
          <w:sz w:val="36"/>
          <w:szCs w:val="36"/>
        </w:rPr>
        <w:t xml:space="preserve">Whilst </w:t>
      </w:r>
      <w:r w:rsidR="00745E4D" w:rsidRPr="00A473E8">
        <w:rPr>
          <w:rFonts w:cstheme="minorHAnsi"/>
          <w:sz w:val="36"/>
          <w:szCs w:val="36"/>
        </w:rPr>
        <w:t>people</w:t>
      </w:r>
      <w:r w:rsidRPr="00A473E8">
        <w:rPr>
          <w:rFonts w:cstheme="minorHAnsi"/>
          <w:sz w:val="36"/>
          <w:szCs w:val="36"/>
        </w:rPr>
        <w:t xml:space="preserve"> with No Recourse to Public Funds were technically able to access the CJRS and SEISS, in practice this has been particularly difficult as they are concentrated in precarious and zero-hours employment.</w:t>
      </w:r>
      <w:r w:rsidRPr="00A473E8">
        <w:rPr>
          <w:rStyle w:val="FootnoteReference"/>
          <w:rFonts w:cstheme="minorHAnsi"/>
          <w:sz w:val="36"/>
          <w:szCs w:val="36"/>
        </w:rPr>
        <w:footnoteReference w:id="46"/>
      </w:r>
      <w:r w:rsidRPr="00A473E8">
        <w:rPr>
          <w:rFonts w:cstheme="minorHAnsi"/>
          <w:sz w:val="36"/>
          <w:szCs w:val="36"/>
        </w:rPr>
        <w:t xml:space="preserve"> They are particularly vulnerable to destitution as they are not able to </w:t>
      </w:r>
      <w:r w:rsidRPr="00A473E8">
        <w:rPr>
          <w:rFonts w:cstheme="minorHAnsi"/>
          <w:sz w:val="36"/>
          <w:szCs w:val="36"/>
        </w:rPr>
        <w:lastRenderedPageBreak/>
        <w:t>claim benefits if they lose paid working hours or are made redundant.</w:t>
      </w:r>
    </w:p>
    <w:p w14:paraId="61E7DEA1" w14:textId="3F66B988" w:rsidR="009966E3" w:rsidRPr="00A473E8" w:rsidRDefault="009966E3" w:rsidP="00953B7E">
      <w:pPr>
        <w:rPr>
          <w:rFonts w:cstheme="minorHAnsi"/>
          <w:b/>
          <w:bCs/>
          <w:i/>
          <w:iCs/>
          <w:color w:val="533982"/>
          <w:sz w:val="36"/>
          <w:szCs w:val="36"/>
        </w:rPr>
      </w:pPr>
      <w:r w:rsidRPr="00A473E8">
        <w:rPr>
          <w:rFonts w:cstheme="minorHAnsi"/>
          <w:b/>
          <w:bCs/>
          <w:i/>
          <w:iCs/>
          <w:color w:val="533982"/>
          <w:sz w:val="36"/>
          <w:szCs w:val="36"/>
        </w:rPr>
        <w:t xml:space="preserve">What will happen once </w:t>
      </w:r>
      <w:r w:rsidR="00614F80" w:rsidRPr="00A473E8">
        <w:rPr>
          <w:rFonts w:cstheme="minorHAnsi"/>
          <w:b/>
          <w:bCs/>
          <w:i/>
          <w:iCs/>
          <w:color w:val="533982"/>
          <w:sz w:val="36"/>
          <w:szCs w:val="36"/>
        </w:rPr>
        <w:t xml:space="preserve">CJRS and </w:t>
      </w:r>
      <w:r w:rsidRPr="00A473E8">
        <w:rPr>
          <w:rFonts w:cstheme="minorHAnsi"/>
          <w:b/>
          <w:bCs/>
          <w:i/>
          <w:iCs/>
          <w:color w:val="533982"/>
          <w:sz w:val="36"/>
          <w:szCs w:val="36"/>
        </w:rPr>
        <w:t>SEISS end?</w:t>
      </w:r>
    </w:p>
    <w:p w14:paraId="64AAEBF1" w14:textId="77777777" w:rsidR="00614F80" w:rsidRPr="00A473E8" w:rsidRDefault="00614F80" w:rsidP="00614F80">
      <w:pPr>
        <w:rPr>
          <w:rFonts w:cstheme="minorHAnsi"/>
          <w:sz w:val="36"/>
          <w:szCs w:val="36"/>
        </w:rPr>
      </w:pPr>
      <w:r w:rsidRPr="00A473E8">
        <w:rPr>
          <w:rFonts w:cstheme="minorHAnsi"/>
          <w:sz w:val="36"/>
          <w:szCs w:val="36"/>
        </w:rPr>
        <w:t xml:space="preserve">With women predominating in some of the economically hardest hit sectors, they are also particularly vulnerable to redundancy once employment protections are removed. </w:t>
      </w:r>
    </w:p>
    <w:p w14:paraId="0C2A7497" w14:textId="2A3022A7" w:rsidR="00614F80" w:rsidRPr="00A473E8" w:rsidRDefault="00614F80" w:rsidP="00614F80">
      <w:pPr>
        <w:rPr>
          <w:rFonts w:cstheme="minorHAnsi"/>
          <w:sz w:val="36"/>
          <w:szCs w:val="36"/>
        </w:rPr>
      </w:pPr>
      <w:r w:rsidRPr="00A473E8">
        <w:rPr>
          <w:rFonts w:cstheme="minorHAnsi"/>
          <w:sz w:val="36"/>
          <w:szCs w:val="36"/>
        </w:rPr>
        <w:t>Recovery plans announced in the Spring Budget 2021 also risk disadvantaging women</w:t>
      </w:r>
      <w:r w:rsidR="006D1A10" w:rsidRPr="00A473E8">
        <w:rPr>
          <w:rFonts w:cstheme="minorHAnsi"/>
          <w:sz w:val="36"/>
          <w:szCs w:val="36"/>
        </w:rPr>
        <w:t>. In</w:t>
      </w:r>
      <w:r w:rsidRPr="00A473E8">
        <w:rPr>
          <w:rFonts w:cstheme="minorHAnsi"/>
          <w:sz w:val="36"/>
          <w:szCs w:val="36"/>
        </w:rPr>
        <w:t xml:space="preserve">troduced and expanded training schemes </w:t>
      </w:r>
      <w:r w:rsidR="006D1A10" w:rsidRPr="00A473E8">
        <w:rPr>
          <w:rFonts w:cstheme="minorHAnsi"/>
          <w:sz w:val="36"/>
          <w:szCs w:val="36"/>
        </w:rPr>
        <w:t xml:space="preserve">such as the </w:t>
      </w:r>
      <w:proofErr w:type="spellStart"/>
      <w:r w:rsidR="006D1A10" w:rsidRPr="00A473E8">
        <w:rPr>
          <w:rFonts w:cstheme="minorHAnsi"/>
          <w:sz w:val="36"/>
          <w:szCs w:val="36"/>
        </w:rPr>
        <w:t>KickStart</w:t>
      </w:r>
      <w:proofErr w:type="spellEnd"/>
      <w:r w:rsidR="006D1A10" w:rsidRPr="00A473E8">
        <w:rPr>
          <w:rFonts w:cstheme="minorHAnsi"/>
          <w:sz w:val="36"/>
          <w:szCs w:val="36"/>
        </w:rPr>
        <w:t xml:space="preserve"> Scheme </w:t>
      </w:r>
      <w:r w:rsidR="00F86146" w:rsidRPr="00A473E8">
        <w:rPr>
          <w:rFonts w:cstheme="minorHAnsi"/>
          <w:sz w:val="36"/>
          <w:szCs w:val="36"/>
        </w:rPr>
        <w:t>do not acknowledge</w:t>
      </w:r>
      <w:r w:rsidRPr="00A473E8">
        <w:rPr>
          <w:rFonts w:cstheme="minorHAnsi"/>
          <w:sz w:val="36"/>
          <w:szCs w:val="36"/>
        </w:rPr>
        <w:t xml:space="preserve"> already existing gender inequalities in accessing employment initiatives.</w:t>
      </w:r>
      <w:r w:rsidR="004179B8" w:rsidRPr="00A473E8">
        <w:rPr>
          <w:rFonts w:cstheme="minorHAnsi"/>
          <w:sz w:val="36"/>
          <w:szCs w:val="36"/>
        </w:rPr>
        <w:t xml:space="preserve"> W</w:t>
      </w:r>
      <w:r w:rsidRPr="00A473E8">
        <w:rPr>
          <w:rFonts w:cstheme="minorHAnsi"/>
          <w:sz w:val="36"/>
          <w:szCs w:val="36"/>
        </w:rPr>
        <w:t>omen are less likely to be employed following a traineeship or apprenticeship and experience a nearly 6% apprenticeship gender pay gap.</w:t>
      </w:r>
      <w:r w:rsidRPr="00A473E8">
        <w:rPr>
          <w:rStyle w:val="FootnoteReference"/>
          <w:rFonts w:cstheme="minorHAnsi"/>
          <w:sz w:val="36"/>
          <w:szCs w:val="36"/>
        </w:rPr>
        <w:footnoteReference w:id="47"/>
      </w:r>
      <w:r w:rsidRPr="00A473E8">
        <w:rPr>
          <w:rFonts w:cstheme="minorHAnsi"/>
          <w:sz w:val="36"/>
          <w:szCs w:val="36"/>
        </w:rPr>
        <w:t xml:space="preserve"> In the five years following an apprenticeship, young women can expect to earn on average £8,000 less than a young man.</w:t>
      </w:r>
      <w:r w:rsidRPr="00A473E8">
        <w:rPr>
          <w:rStyle w:val="FootnoteReference"/>
          <w:rFonts w:cstheme="minorHAnsi"/>
          <w:sz w:val="36"/>
          <w:szCs w:val="36"/>
        </w:rPr>
        <w:footnoteReference w:id="48"/>
      </w:r>
      <w:r w:rsidR="004179B8" w:rsidRPr="00A473E8">
        <w:rPr>
          <w:rFonts w:cstheme="minorHAnsi"/>
          <w:sz w:val="36"/>
          <w:szCs w:val="36"/>
        </w:rPr>
        <w:t xml:space="preserve"> Without addressing the</w:t>
      </w:r>
      <w:r w:rsidR="006D1A10" w:rsidRPr="00A473E8">
        <w:rPr>
          <w:rFonts w:cstheme="minorHAnsi"/>
          <w:sz w:val="36"/>
          <w:szCs w:val="36"/>
        </w:rPr>
        <w:t>se</w:t>
      </w:r>
      <w:r w:rsidR="004179B8" w:rsidRPr="00A473E8">
        <w:rPr>
          <w:rFonts w:cstheme="minorHAnsi"/>
          <w:sz w:val="36"/>
          <w:szCs w:val="36"/>
        </w:rPr>
        <w:t xml:space="preserve"> gendered disparities, the </w:t>
      </w:r>
      <w:proofErr w:type="spellStart"/>
      <w:r w:rsidR="004179B8" w:rsidRPr="00A473E8">
        <w:rPr>
          <w:rFonts w:cstheme="minorHAnsi"/>
          <w:sz w:val="36"/>
          <w:szCs w:val="36"/>
        </w:rPr>
        <w:t>KickStart</w:t>
      </w:r>
      <w:proofErr w:type="spellEnd"/>
      <w:r w:rsidR="004179B8" w:rsidRPr="00A473E8">
        <w:rPr>
          <w:rFonts w:cstheme="minorHAnsi"/>
          <w:sz w:val="36"/>
          <w:szCs w:val="36"/>
        </w:rPr>
        <w:t xml:space="preserve"> Scheme and other initiatives risk </w:t>
      </w:r>
      <w:r w:rsidR="004179B8" w:rsidRPr="00A473E8">
        <w:rPr>
          <w:sz w:val="36"/>
          <w:szCs w:val="36"/>
        </w:rPr>
        <w:t>reinforcing occupational segregation between young men and women.</w:t>
      </w:r>
      <w:r w:rsidR="004179B8" w:rsidRPr="00A473E8">
        <w:rPr>
          <w:rStyle w:val="FootnoteReference"/>
          <w:sz w:val="36"/>
          <w:szCs w:val="36"/>
        </w:rPr>
        <w:footnoteReference w:id="49"/>
      </w:r>
    </w:p>
    <w:p w14:paraId="53C777E1" w14:textId="77777777" w:rsidR="00614F80" w:rsidRPr="00A473E8" w:rsidRDefault="00614F80" w:rsidP="00614F80">
      <w:pPr>
        <w:spacing w:after="0" w:line="240" w:lineRule="auto"/>
        <w:rPr>
          <w:rFonts w:cstheme="minorHAnsi"/>
          <w:sz w:val="36"/>
          <w:szCs w:val="36"/>
          <w:lang w:eastAsia="en-GB"/>
        </w:rPr>
      </w:pPr>
      <w:r w:rsidRPr="00A473E8">
        <w:rPr>
          <w:rFonts w:cstheme="minorHAnsi"/>
          <w:sz w:val="36"/>
          <w:szCs w:val="36"/>
        </w:rPr>
        <w:t>In the longer term, the impact of Covid-19 has accelerated previous shifting employment trends such as an increase in automation and changes in consumption behaviours.</w:t>
      </w:r>
      <w:r w:rsidRPr="00A473E8">
        <w:rPr>
          <w:rStyle w:val="FootnoteReference"/>
          <w:rFonts w:cstheme="minorHAnsi"/>
          <w:sz w:val="36"/>
          <w:szCs w:val="36"/>
        </w:rPr>
        <w:footnoteReference w:id="50"/>
      </w:r>
      <w:r w:rsidRPr="00A473E8">
        <w:rPr>
          <w:rFonts w:cstheme="minorHAnsi"/>
          <w:sz w:val="36"/>
          <w:szCs w:val="36"/>
        </w:rPr>
        <w:t xml:space="preserve"> In 2019 the ONS found that an estimated 70% of roles at high risk of automation were held by women.</w:t>
      </w:r>
      <w:r w:rsidRPr="00A473E8">
        <w:rPr>
          <w:rStyle w:val="FootnoteReference"/>
          <w:rFonts w:cstheme="minorHAnsi"/>
          <w:sz w:val="36"/>
          <w:szCs w:val="36"/>
        </w:rPr>
        <w:footnoteReference w:id="51"/>
      </w:r>
      <w:r w:rsidRPr="00A473E8">
        <w:rPr>
          <w:rFonts w:cstheme="minorHAnsi"/>
          <w:sz w:val="36"/>
          <w:szCs w:val="36"/>
        </w:rPr>
        <w:t xml:space="preserve"> </w:t>
      </w:r>
    </w:p>
    <w:p w14:paraId="264EE754" w14:textId="77777777" w:rsidR="00614F80" w:rsidRPr="00A473E8" w:rsidRDefault="00614F80" w:rsidP="00614F80">
      <w:pPr>
        <w:spacing w:after="0" w:line="240" w:lineRule="auto"/>
        <w:rPr>
          <w:rFonts w:cstheme="minorHAnsi"/>
          <w:sz w:val="36"/>
          <w:szCs w:val="36"/>
        </w:rPr>
      </w:pPr>
    </w:p>
    <w:p w14:paraId="2D27C702" w14:textId="13AE2A53" w:rsidR="00614F80" w:rsidRPr="00A473E8" w:rsidRDefault="00614F80" w:rsidP="00CA02BA">
      <w:pPr>
        <w:spacing w:after="0" w:line="240" w:lineRule="auto"/>
        <w:rPr>
          <w:rFonts w:cstheme="minorHAnsi"/>
          <w:sz w:val="36"/>
          <w:szCs w:val="36"/>
          <w:lang w:eastAsia="en-GB"/>
        </w:rPr>
      </w:pPr>
      <w:r w:rsidRPr="00A473E8">
        <w:rPr>
          <w:rFonts w:cstheme="minorHAnsi"/>
          <w:sz w:val="36"/>
          <w:szCs w:val="36"/>
        </w:rPr>
        <w:lastRenderedPageBreak/>
        <w:t xml:space="preserve">For example, the retail sector was already contracting prior to Covid-19. A shift towards fewer shop-front jobs, and more warehouse and distribution centre roles mean </w:t>
      </w:r>
      <w:r w:rsidR="008D55ED" w:rsidRPr="00A473E8">
        <w:rPr>
          <w:rFonts w:cstheme="minorHAnsi"/>
          <w:sz w:val="36"/>
          <w:szCs w:val="36"/>
        </w:rPr>
        <w:t>most</w:t>
      </w:r>
      <w:r w:rsidRPr="00A473E8">
        <w:rPr>
          <w:rFonts w:cstheme="minorHAnsi"/>
          <w:sz w:val="36"/>
          <w:szCs w:val="36"/>
        </w:rPr>
        <w:t xml:space="preserve"> job</w:t>
      </w:r>
      <w:r w:rsidR="002B0C90" w:rsidRPr="00A473E8">
        <w:rPr>
          <w:rFonts w:cstheme="minorHAnsi"/>
          <w:sz w:val="36"/>
          <w:szCs w:val="36"/>
        </w:rPr>
        <w:t>s</w:t>
      </w:r>
      <w:r w:rsidRPr="00A473E8">
        <w:rPr>
          <w:rFonts w:cstheme="minorHAnsi"/>
          <w:sz w:val="36"/>
          <w:szCs w:val="36"/>
        </w:rPr>
        <w:t xml:space="preserve"> los</w:t>
      </w:r>
      <w:r w:rsidR="002B0C90" w:rsidRPr="00A473E8">
        <w:rPr>
          <w:rFonts w:cstheme="minorHAnsi"/>
          <w:sz w:val="36"/>
          <w:szCs w:val="36"/>
        </w:rPr>
        <w:t>t</w:t>
      </w:r>
      <w:r w:rsidRPr="00A473E8">
        <w:rPr>
          <w:rFonts w:cstheme="minorHAnsi"/>
          <w:sz w:val="36"/>
          <w:szCs w:val="36"/>
        </w:rPr>
        <w:t xml:space="preserve"> over the past decade were occupied by women, with newer roles </w:t>
      </w:r>
      <w:r w:rsidR="002B0C90" w:rsidRPr="00A473E8">
        <w:rPr>
          <w:rFonts w:cstheme="minorHAnsi"/>
          <w:sz w:val="36"/>
          <w:szCs w:val="36"/>
        </w:rPr>
        <w:t>being more likely to be taken by men</w:t>
      </w:r>
      <w:r w:rsidRPr="00A473E8">
        <w:rPr>
          <w:rFonts w:cstheme="minorHAnsi"/>
          <w:sz w:val="36"/>
          <w:szCs w:val="36"/>
        </w:rPr>
        <w:t>.</w:t>
      </w:r>
      <w:r w:rsidRPr="00A473E8">
        <w:rPr>
          <w:rStyle w:val="FootnoteReference"/>
          <w:rFonts w:cstheme="minorHAnsi"/>
          <w:sz w:val="36"/>
          <w:szCs w:val="36"/>
        </w:rPr>
        <w:footnoteReference w:id="52"/>
      </w:r>
      <w:r w:rsidRPr="00A473E8">
        <w:rPr>
          <w:rFonts w:cstheme="minorHAnsi"/>
          <w:sz w:val="36"/>
          <w:szCs w:val="36"/>
        </w:rPr>
        <w:t xml:space="preserve"> Within hospitality, a surge in food home delivery increases demand for male-dominated roles such as delivery drivers and decreases need for waiting staff which are more likely to be women.</w:t>
      </w:r>
      <w:r w:rsidRPr="00A473E8">
        <w:rPr>
          <w:rStyle w:val="FootnoteReference"/>
          <w:rFonts w:cstheme="minorHAnsi"/>
          <w:sz w:val="36"/>
          <w:szCs w:val="36"/>
        </w:rPr>
        <w:footnoteReference w:id="53"/>
      </w:r>
    </w:p>
    <w:p w14:paraId="2B329630" w14:textId="77777777" w:rsidR="00614F80" w:rsidRPr="00A473E8" w:rsidRDefault="00614F80" w:rsidP="00CA02BA">
      <w:pPr>
        <w:spacing w:after="0" w:line="240" w:lineRule="auto"/>
        <w:rPr>
          <w:rFonts w:cstheme="minorHAnsi"/>
          <w:sz w:val="36"/>
          <w:szCs w:val="36"/>
          <w:lang w:eastAsia="en-GB"/>
        </w:rPr>
      </w:pPr>
    </w:p>
    <w:p w14:paraId="6D466012" w14:textId="75C42570" w:rsidR="00CA02BA" w:rsidRPr="00A473E8" w:rsidRDefault="00CA02BA" w:rsidP="00CA02BA">
      <w:pPr>
        <w:spacing w:after="0" w:line="240" w:lineRule="auto"/>
        <w:rPr>
          <w:rFonts w:cstheme="minorHAnsi"/>
          <w:sz w:val="36"/>
          <w:szCs w:val="36"/>
          <w:lang w:eastAsia="en-GB"/>
        </w:rPr>
      </w:pPr>
      <w:r w:rsidRPr="00A473E8">
        <w:rPr>
          <w:rFonts w:cstheme="minorHAnsi"/>
          <w:sz w:val="36"/>
          <w:szCs w:val="36"/>
        </w:rPr>
        <w:t>The Resolution Foundation finds that approximately 700,000 self-employed people have stopped working in the current lockdown (starting on 4 January 2021).</w:t>
      </w:r>
      <w:r w:rsidRPr="00A473E8">
        <w:rPr>
          <w:rStyle w:val="FootnoteReference"/>
          <w:rFonts w:cstheme="minorHAnsi"/>
          <w:sz w:val="36"/>
          <w:szCs w:val="36"/>
        </w:rPr>
        <w:footnoteReference w:id="54"/>
      </w:r>
      <w:r w:rsidRPr="00A473E8">
        <w:rPr>
          <w:rFonts w:cstheme="minorHAnsi"/>
          <w:sz w:val="36"/>
          <w:szCs w:val="36"/>
        </w:rPr>
        <w:t xml:space="preserve"> This is 50% more than the number out of work during the first lockdown (460,000).</w:t>
      </w:r>
      <w:r w:rsidRPr="00A473E8">
        <w:rPr>
          <w:rStyle w:val="FootnoteReference"/>
          <w:rFonts w:cstheme="minorHAnsi"/>
          <w:sz w:val="36"/>
          <w:szCs w:val="36"/>
        </w:rPr>
        <w:footnoteReference w:id="55"/>
      </w:r>
      <w:r w:rsidRPr="00A473E8">
        <w:rPr>
          <w:rFonts w:cstheme="minorHAnsi"/>
          <w:sz w:val="36"/>
          <w:szCs w:val="36"/>
        </w:rPr>
        <w:t xml:space="preserve"> They predict that as self-employed workers have suffered disproportionately in accessing support, many will leave self-employment following the crisis. In a recent survey, 15% of self-employed workers </w:t>
      </w:r>
      <w:r w:rsidR="00357AB4" w:rsidRPr="00A473E8">
        <w:rPr>
          <w:rFonts w:cstheme="minorHAnsi"/>
          <w:sz w:val="36"/>
          <w:szCs w:val="36"/>
        </w:rPr>
        <w:t xml:space="preserve">said they </w:t>
      </w:r>
      <w:r w:rsidRPr="00A473E8">
        <w:rPr>
          <w:rFonts w:cstheme="minorHAnsi"/>
          <w:sz w:val="36"/>
          <w:szCs w:val="36"/>
        </w:rPr>
        <w:t>plan to switch to being an employee and 4% plan to leave paid work altogether.</w:t>
      </w:r>
      <w:r w:rsidRPr="00A473E8">
        <w:rPr>
          <w:rStyle w:val="FootnoteReference"/>
          <w:rFonts w:cstheme="minorHAnsi"/>
          <w:sz w:val="36"/>
          <w:szCs w:val="36"/>
        </w:rPr>
        <w:footnoteReference w:id="56"/>
      </w:r>
    </w:p>
    <w:p w14:paraId="5083FC65" w14:textId="419A9B1B" w:rsidR="006D7166" w:rsidRPr="00A473E8" w:rsidRDefault="006D7166" w:rsidP="00CA02BA">
      <w:pPr>
        <w:spacing w:after="0" w:line="240" w:lineRule="auto"/>
        <w:rPr>
          <w:rFonts w:cstheme="minorHAnsi"/>
          <w:sz w:val="36"/>
          <w:szCs w:val="36"/>
        </w:rPr>
      </w:pPr>
    </w:p>
    <w:p w14:paraId="7C616945" w14:textId="1CA3CFCC" w:rsidR="00CA02BA" w:rsidRPr="00A473E8" w:rsidRDefault="006D7166" w:rsidP="00A524F5">
      <w:pPr>
        <w:spacing w:after="0" w:line="240" w:lineRule="auto"/>
        <w:rPr>
          <w:rFonts w:cstheme="minorHAnsi"/>
          <w:sz w:val="36"/>
          <w:szCs w:val="36"/>
          <w:lang w:eastAsia="en-GB"/>
        </w:rPr>
      </w:pPr>
      <w:r w:rsidRPr="00A473E8">
        <w:rPr>
          <w:rFonts w:cstheme="minorHAnsi"/>
          <w:sz w:val="36"/>
          <w:szCs w:val="36"/>
        </w:rPr>
        <w:t>As women are less likely to have accessed SEISS, are more likely to have caring responsibilities, and many are self-employed within currently shutdown sectors which have seen the worst economic impacts of the crisis, they may be at particular risk of leaving self-employment, or the labour market</w:t>
      </w:r>
      <w:r w:rsidR="00A804AC" w:rsidRPr="00A473E8">
        <w:rPr>
          <w:rFonts w:cstheme="minorHAnsi"/>
          <w:sz w:val="36"/>
          <w:szCs w:val="36"/>
        </w:rPr>
        <w:t>.</w:t>
      </w:r>
    </w:p>
    <w:p w14:paraId="53679282" w14:textId="77777777" w:rsidR="00A524F5" w:rsidRPr="00A473E8" w:rsidRDefault="00A524F5" w:rsidP="00A524F5">
      <w:pPr>
        <w:spacing w:after="0" w:line="240" w:lineRule="auto"/>
        <w:rPr>
          <w:rFonts w:cstheme="minorHAnsi"/>
          <w:sz w:val="36"/>
          <w:szCs w:val="36"/>
          <w:lang w:eastAsia="en-GB"/>
        </w:rPr>
      </w:pPr>
    </w:p>
    <w:p w14:paraId="5BF9F0D4" w14:textId="7C820679" w:rsidR="00953B7E" w:rsidRPr="00A473E8" w:rsidRDefault="00395768">
      <w:pPr>
        <w:rPr>
          <w:rFonts w:cstheme="minorHAnsi"/>
          <w:b/>
          <w:bCs/>
          <w:i/>
          <w:iCs/>
          <w:color w:val="533982"/>
          <w:sz w:val="36"/>
          <w:szCs w:val="36"/>
        </w:rPr>
      </w:pPr>
      <w:r w:rsidRPr="00A473E8">
        <w:rPr>
          <w:rFonts w:cstheme="minorHAnsi"/>
          <w:b/>
          <w:bCs/>
          <w:i/>
          <w:iCs/>
          <w:color w:val="533982"/>
          <w:sz w:val="36"/>
          <w:szCs w:val="36"/>
        </w:rPr>
        <w:t>Conclusion</w:t>
      </w:r>
    </w:p>
    <w:p w14:paraId="233F4AC4" w14:textId="158FA25F" w:rsidR="00FA441A" w:rsidRPr="00A473E8" w:rsidRDefault="00FA441A">
      <w:pPr>
        <w:rPr>
          <w:rFonts w:cstheme="minorHAnsi"/>
          <w:b/>
          <w:bCs/>
          <w:sz w:val="36"/>
          <w:szCs w:val="36"/>
        </w:rPr>
      </w:pPr>
      <w:r w:rsidRPr="00A473E8">
        <w:rPr>
          <w:sz w:val="36"/>
          <w:szCs w:val="36"/>
        </w:rPr>
        <w:t xml:space="preserve">The Covid-19 pandemic has created unprecedented volatility in the labour market, </w:t>
      </w:r>
      <w:r w:rsidR="000025AB" w:rsidRPr="00A473E8">
        <w:rPr>
          <w:sz w:val="36"/>
          <w:szCs w:val="36"/>
        </w:rPr>
        <w:t>impacting</w:t>
      </w:r>
      <w:r w:rsidRPr="00A473E8">
        <w:rPr>
          <w:sz w:val="36"/>
          <w:szCs w:val="36"/>
        </w:rPr>
        <w:t xml:space="preserve"> women in particular ways. Self-employed women have received less support than their male counterparts. The dual pressures of caring responsibilities</w:t>
      </w:r>
      <w:r w:rsidR="000025AB" w:rsidRPr="00A473E8">
        <w:rPr>
          <w:sz w:val="36"/>
          <w:szCs w:val="36"/>
        </w:rPr>
        <w:t xml:space="preserve"> </w:t>
      </w:r>
      <w:r w:rsidRPr="00A473E8">
        <w:rPr>
          <w:sz w:val="36"/>
          <w:szCs w:val="36"/>
        </w:rPr>
        <w:t xml:space="preserve">and working have taken a toll on mothers’ paid work. Women, </w:t>
      </w:r>
      <w:r w:rsidR="002B0C90" w:rsidRPr="00A473E8">
        <w:rPr>
          <w:sz w:val="36"/>
          <w:szCs w:val="36"/>
        </w:rPr>
        <w:t>Black and minority ethnic</w:t>
      </w:r>
      <w:r w:rsidRPr="00A473E8">
        <w:rPr>
          <w:sz w:val="36"/>
          <w:szCs w:val="36"/>
        </w:rPr>
        <w:t xml:space="preserve"> workers, work</w:t>
      </w:r>
      <w:r w:rsidR="002B0C90" w:rsidRPr="00A473E8">
        <w:rPr>
          <w:sz w:val="36"/>
          <w:szCs w:val="36"/>
        </w:rPr>
        <w:t>ing class people</w:t>
      </w:r>
      <w:r w:rsidRPr="00A473E8">
        <w:rPr>
          <w:sz w:val="36"/>
          <w:szCs w:val="36"/>
        </w:rPr>
        <w:t xml:space="preserve"> and young people are concentrated within low-paid roles in the sectors that have been some of the worst impacted (food services, retail, arts and recreation). Once support schemes such as CJRS and SEISS come to an end, there will likely be a significant increase in redundancies for those in the most disrupted sectors</w:t>
      </w:r>
      <w:r w:rsidR="002B0C90" w:rsidRPr="00A473E8">
        <w:rPr>
          <w:sz w:val="36"/>
          <w:szCs w:val="36"/>
        </w:rPr>
        <w:t>.</w:t>
      </w:r>
    </w:p>
    <w:p w14:paraId="416B7E9E" w14:textId="6C3EF07D" w:rsidR="00395768" w:rsidRPr="00A473E8" w:rsidRDefault="00395768">
      <w:pPr>
        <w:rPr>
          <w:rFonts w:cstheme="minorHAnsi"/>
          <w:b/>
          <w:bCs/>
          <w:i/>
          <w:iCs/>
          <w:color w:val="533982"/>
          <w:sz w:val="36"/>
          <w:szCs w:val="36"/>
        </w:rPr>
      </w:pPr>
      <w:r w:rsidRPr="00A473E8">
        <w:rPr>
          <w:rFonts w:cstheme="minorHAnsi"/>
          <w:b/>
          <w:bCs/>
          <w:i/>
          <w:iCs/>
          <w:color w:val="533982"/>
          <w:sz w:val="36"/>
          <w:szCs w:val="36"/>
        </w:rPr>
        <w:t>Recommendations:</w:t>
      </w:r>
    </w:p>
    <w:p w14:paraId="46A65191" w14:textId="77777777" w:rsidR="008D55ED" w:rsidRPr="00A473E8" w:rsidRDefault="005976F8" w:rsidP="008D55ED">
      <w:pPr>
        <w:rPr>
          <w:rFonts w:cstheme="minorHAnsi"/>
          <w:sz w:val="36"/>
          <w:szCs w:val="36"/>
        </w:rPr>
      </w:pPr>
      <w:r w:rsidRPr="00A473E8">
        <w:rPr>
          <w:rFonts w:cstheme="minorHAnsi"/>
          <w:b/>
          <w:bCs/>
          <w:sz w:val="36"/>
          <w:szCs w:val="36"/>
        </w:rPr>
        <w:t>Short term:</w:t>
      </w:r>
      <w:r w:rsidRPr="00A473E8">
        <w:rPr>
          <w:rFonts w:cstheme="minorHAnsi"/>
          <w:sz w:val="36"/>
          <w:szCs w:val="36"/>
        </w:rPr>
        <w:t xml:space="preserve"> </w:t>
      </w:r>
    </w:p>
    <w:p w14:paraId="0F52CCCF" w14:textId="77777777" w:rsidR="008D55ED" w:rsidRPr="00A473E8" w:rsidRDefault="00281758" w:rsidP="008D55ED">
      <w:pPr>
        <w:pStyle w:val="ListParagraph"/>
        <w:numPr>
          <w:ilvl w:val="0"/>
          <w:numId w:val="7"/>
        </w:numPr>
        <w:rPr>
          <w:rFonts w:cstheme="minorHAnsi"/>
          <w:b/>
          <w:bCs/>
          <w:sz w:val="36"/>
          <w:szCs w:val="36"/>
        </w:rPr>
      </w:pPr>
      <w:r w:rsidRPr="00A473E8">
        <w:rPr>
          <w:rFonts w:cstheme="minorHAnsi"/>
          <w:sz w:val="36"/>
          <w:szCs w:val="36"/>
        </w:rPr>
        <w:t>Make the Universal Credit uplift permanent to support with increased redundancies when CJRS and SEISS end in September and extend to other benefits such as Employment Support Allowance</w:t>
      </w:r>
      <w:r w:rsidR="00285928" w:rsidRPr="00A473E8">
        <w:rPr>
          <w:rFonts w:cstheme="minorHAnsi"/>
          <w:sz w:val="36"/>
          <w:szCs w:val="36"/>
        </w:rPr>
        <w:t>.</w:t>
      </w:r>
    </w:p>
    <w:p w14:paraId="01B0CD9F" w14:textId="77777777" w:rsidR="008D55ED" w:rsidRPr="00A473E8" w:rsidRDefault="005976F8" w:rsidP="008D55ED">
      <w:pPr>
        <w:pStyle w:val="ListParagraph"/>
        <w:numPr>
          <w:ilvl w:val="0"/>
          <w:numId w:val="7"/>
        </w:numPr>
        <w:rPr>
          <w:rFonts w:cstheme="minorHAnsi"/>
          <w:b/>
          <w:bCs/>
          <w:sz w:val="36"/>
          <w:szCs w:val="36"/>
        </w:rPr>
      </w:pPr>
      <w:r w:rsidRPr="00A473E8">
        <w:rPr>
          <w:rFonts w:cstheme="minorHAnsi"/>
          <w:sz w:val="36"/>
          <w:szCs w:val="36"/>
        </w:rPr>
        <w:t>Companies should be mandated to report the number of people they make redundant by protected characteristics including sex and race, to ensure accountability against bias or discrimination.</w:t>
      </w:r>
    </w:p>
    <w:p w14:paraId="03845A66" w14:textId="0C6E61F6" w:rsidR="00281758" w:rsidRPr="00A473E8" w:rsidRDefault="00281758" w:rsidP="008D55ED">
      <w:pPr>
        <w:pStyle w:val="ListParagraph"/>
        <w:numPr>
          <w:ilvl w:val="0"/>
          <w:numId w:val="7"/>
        </w:numPr>
        <w:rPr>
          <w:rFonts w:cstheme="minorHAnsi"/>
          <w:b/>
          <w:bCs/>
          <w:sz w:val="36"/>
          <w:szCs w:val="36"/>
        </w:rPr>
      </w:pPr>
      <w:r w:rsidRPr="00A473E8">
        <w:rPr>
          <w:rFonts w:cstheme="minorHAnsi"/>
          <w:sz w:val="36"/>
          <w:szCs w:val="36"/>
        </w:rPr>
        <w:t>Use the upcoming employment bill to reduce insecurity for low-paid workers by extending employment rights and investing in strong and effective enforcement</w:t>
      </w:r>
      <w:r w:rsidR="00285928" w:rsidRPr="00A473E8">
        <w:rPr>
          <w:rFonts w:cstheme="minorHAnsi"/>
          <w:sz w:val="36"/>
          <w:szCs w:val="36"/>
        </w:rPr>
        <w:t>.</w:t>
      </w:r>
    </w:p>
    <w:p w14:paraId="294DAEE1" w14:textId="77777777" w:rsidR="008D55ED" w:rsidRPr="00A473E8" w:rsidRDefault="005976F8" w:rsidP="008D55ED">
      <w:pPr>
        <w:spacing w:line="256" w:lineRule="auto"/>
        <w:rPr>
          <w:rFonts w:cstheme="minorHAnsi"/>
          <w:sz w:val="36"/>
          <w:szCs w:val="36"/>
        </w:rPr>
      </w:pPr>
      <w:r w:rsidRPr="00A473E8">
        <w:rPr>
          <w:rFonts w:cstheme="minorHAnsi"/>
          <w:b/>
          <w:bCs/>
          <w:sz w:val="36"/>
          <w:szCs w:val="36"/>
        </w:rPr>
        <w:lastRenderedPageBreak/>
        <w:t>Medium term:</w:t>
      </w:r>
      <w:r w:rsidRPr="00A473E8">
        <w:rPr>
          <w:rFonts w:cstheme="minorHAnsi"/>
          <w:sz w:val="36"/>
          <w:szCs w:val="36"/>
        </w:rPr>
        <w:t xml:space="preserve"> </w:t>
      </w:r>
    </w:p>
    <w:p w14:paraId="2FF5E9C7" w14:textId="4117AA98" w:rsidR="008D55ED" w:rsidRPr="00A473E8" w:rsidRDefault="005976F8" w:rsidP="008D55ED">
      <w:pPr>
        <w:pStyle w:val="ListParagraph"/>
        <w:numPr>
          <w:ilvl w:val="0"/>
          <w:numId w:val="7"/>
        </w:numPr>
        <w:spacing w:line="256" w:lineRule="auto"/>
        <w:rPr>
          <w:rFonts w:cstheme="minorHAnsi"/>
          <w:sz w:val="36"/>
          <w:szCs w:val="36"/>
        </w:rPr>
      </w:pPr>
      <w:r w:rsidRPr="00A473E8">
        <w:rPr>
          <w:rFonts w:cstheme="minorHAnsi"/>
          <w:sz w:val="36"/>
          <w:szCs w:val="36"/>
        </w:rPr>
        <w:t xml:space="preserve">The </w:t>
      </w:r>
      <w:r w:rsidR="005843BB" w:rsidRPr="00A473E8">
        <w:rPr>
          <w:rFonts w:cstheme="minorHAnsi"/>
          <w:sz w:val="36"/>
          <w:szCs w:val="36"/>
        </w:rPr>
        <w:t>G</w:t>
      </w:r>
      <w:r w:rsidRPr="00A473E8">
        <w:rPr>
          <w:rFonts w:cstheme="minorHAnsi"/>
          <w:sz w:val="36"/>
          <w:szCs w:val="36"/>
        </w:rPr>
        <w:t xml:space="preserve">overnment must ensure that employment support programmes such as the Kickstart Scheme avoid segregating women into lower-paid professions and are sensitive to </w:t>
      </w:r>
      <w:r w:rsidR="008406F7" w:rsidRPr="00A473E8">
        <w:rPr>
          <w:rFonts w:cstheme="minorHAnsi"/>
          <w:sz w:val="36"/>
          <w:szCs w:val="36"/>
        </w:rPr>
        <w:t xml:space="preserve">those with </w:t>
      </w:r>
      <w:r w:rsidRPr="00A473E8">
        <w:rPr>
          <w:rFonts w:cstheme="minorHAnsi"/>
          <w:sz w:val="36"/>
          <w:szCs w:val="36"/>
        </w:rPr>
        <w:t>caring responsibilities.</w:t>
      </w:r>
    </w:p>
    <w:p w14:paraId="04921FE6" w14:textId="6AF4490D" w:rsidR="008D55ED" w:rsidRPr="00A473E8" w:rsidRDefault="00285928" w:rsidP="005843BB">
      <w:pPr>
        <w:pStyle w:val="ListParagraph"/>
        <w:numPr>
          <w:ilvl w:val="0"/>
          <w:numId w:val="7"/>
        </w:numPr>
        <w:spacing w:line="256" w:lineRule="auto"/>
        <w:rPr>
          <w:rFonts w:cstheme="minorHAnsi"/>
          <w:sz w:val="36"/>
          <w:szCs w:val="36"/>
        </w:rPr>
      </w:pPr>
      <w:r w:rsidRPr="00A473E8">
        <w:rPr>
          <w:rFonts w:cstheme="minorHAnsi"/>
          <w:sz w:val="36"/>
          <w:szCs w:val="36"/>
        </w:rPr>
        <w:t xml:space="preserve">To mitigate </w:t>
      </w:r>
      <w:r w:rsidR="008406F7" w:rsidRPr="00A473E8">
        <w:rPr>
          <w:rFonts w:cstheme="minorHAnsi"/>
          <w:sz w:val="36"/>
          <w:szCs w:val="36"/>
        </w:rPr>
        <w:t>the</w:t>
      </w:r>
      <w:r w:rsidRPr="00A473E8">
        <w:rPr>
          <w:rFonts w:cstheme="minorHAnsi"/>
          <w:sz w:val="36"/>
          <w:szCs w:val="36"/>
        </w:rPr>
        <w:t xml:space="preserve"> impact of caring responsibilities on women’s employment the </w:t>
      </w:r>
      <w:r w:rsidR="005843BB" w:rsidRPr="00A473E8">
        <w:rPr>
          <w:rFonts w:cstheme="minorHAnsi"/>
          <w:sz w:val="36"/>
          <w:szCs w:val="36"/>
        </w:rPr>
        <w:t>G</w:t>
      </w:r>
      <w:r w:rsidRPr="00A473E8">
        <w:rPr>
          <w:rFonts w:cstheme="minorHAnsi"/>
          <w:sz w:val="36"/>
          <w:szCs w:val="36"/>
        </w:rPr>
        <w:t>overnment must provide greater support</w:t>
      </w:r>
      <w:r w:rsidR="00281758" w:rsidRPr="00A473E8">
        <w:rPr>
          <w:rFonts w:cstheme="minorHAnsi"/>
          <w:sz w:val="36"/>
          <w:szCs w:val="36"/>
        </w:rPr>
        <w:t xml:space="preserve"> to the Early Years sector, enabling them to remain open and provide free care for all children </w:t>
      </w:r>
      <w:r w:rsidR="00594200" w:rsidRPr="00A473E8">
        <w:rPr>
          <w:rFonts w:cstheme="minorHAnsi"/>
          <w:sz w:val="36"/>
          <w:szCs w:val="36"/>
        </w:rPr>
        <w:t>from the end of statutory maternity leave to</w:t>
      </w:r>
      <w:r w:rsidR="00281758" w:rsidRPr="00A473E8">
        <w:rPr>
          <w:rFonts w:cstheme="minorHAnsi"/>
          <w:sz w:val="36"/>
          <w:szCs w:val="36"/>
        </w:rPr>
        <w:t xml:space="preserve"> </w:t>
      </w:r>
      <w:r w:rsidR="0007174C" w:rsidRPr="00A473E8">
        <w:rPr>
          <w:rFonts w:cstheme="minorHAnsi"/>
          <w:sz w:val="36"/>
          <w:szCs w:val="36"/>
        </w:rPr>
        <w:t xml:space="preserve">when the child is </w:t>
      </w:r>
      <w:r w:rsidR="00281758" w:rsidRPr="00A473E8">
        <w:rPr>
          <w:rFonts w:cstheme="minorHAnsi"/>
          <w:sz w:val="36"/>
          <w:szCs w:val="36"/>
        </w:rPr>
        <w:t>five</w:t>
      </w:r>
      <w:r w:rsidR="00594200" w:rsidRPr="00A473E8">
        <w:rPr>
          <w:rFonts w:cstheme="minorHAnsi"/>
          <w:sz w:val="36"/>
          <w:szCs w:val="36"/>
        </w:rPr>
        <w:t>-years old</w:t>
      </w:r>
      <w:r w:rsidRPr="00A473E8">
        <w:rPr>
          <w:rFonts w:cstheme="minorHAnsi"/>
          <w:sz w:val="36"/>
          <w:szCs w:val="36"/>
          <w:lang w:eastAsia="en-GB"/>
        </w:rPr>
        <w:t>.</w:t>
      </w:r>
    </w:p>
    <w:p w14:paraId="3A4DF3E9" w14:textId="7887F558" w:rsidR="008D55ED" w:rsidRPr="00A473E8" w:rsidRDefault="008D55ED" w:rsidP="008D55ED">
      <w:pPr>
        <w:spacing w:line="256" w:lineRule="auto"/>
        <w:rPr>
          <w:rFonts w:cstheme="minorHAnsi"/>
          <w:b/>
          <w:bCs/>
          <w:sz w:val="36"/>
          <w:szCs w:val="36"/>
        </w:rPr>
      </w:pPr>
      <w:r w:rsidRPr="00A473E8">
        <w:rPr>
          <w:rFonts w:cstheme="minorHAnsi"/>
          <w:b/>
          <w:bCs/>
          <w:sz w:val="36"/>
          <w:szCs w:val="36"/>
        </w:rPr>
        <w:t>Longer term:</w:t>
      </w:r>
    </w:p>
    <w:p w14:paraId="3F979D03" w14:textId="4F46A692" w:rsidR="00281758" w:rsidRPr="00A473E8" w:rsidRDefault="00AD0555" w:rsidP="008D55ED">
      <w:pPr>
        <w:pStyle w:val="ListParagraph"/>
        <w:numPr>
          <w:ilvl w:val="0"/>
          <w:numId w:val="8"/>
        </w:numPr>
        <w:spacing w:line="256" w:lineRule="auto"/>
        <w:rPr>
          <w:rFonts w:cstheme="minorHAnsi"/>
          <w:sz w:val="36"/>
          <w:szCs w:val="36"/>
        </w:rPr>
      </w:pPr>
      <w:r w:rsidRPr="00A473E8">
        <w:rPr>
          <w:rFonts w:cstheme="minorHAnsi"/>
          <w:sz w:val="36"/>
          <w:szCs w:val="36"/>
        </w:rPr>
        <w:t>Many k</w:t>
      </w:r>
      <w:r w:rsidR="00C25E73" w:rsidRPr="00A473E8">
        <w:rPr>
          <w:rFonts w:cstheme="minorHAnsi"/>
          <w:sz w:val="36"/>
          <w:szCs w:val="36"/>
        </w:rPr>
        <w:t>ey</w:t>
      </w:r>
      <w:r w:rsidR="005976F8" w:rsidRPr="00A473E8">
        <w:rPr>
          <w:rFonts w:cstheme="minorHAnsi"/>
          <w:sz w:val="36"/>
          <w:szCs w:val="36"/>
        </w:rPr>
        <w:t xml:space="preserve"> sectors most resilient to </w:t>
      </w:r>
      <w:r w:rsidRPr="00A473E8">
        <w:rPr>
          <w:rFonts w:cstheme="minorHAnsi"/>
          <w:sz w:val="36"/>
          <w:szCs w:val="36"/>
        </w:rPr>
        <w:t xml:space="preserve">future </w:t>
      </w:r>
      <w:r w:rsidR="005976F8" w:rsidRPr="00A473E8">
        <w:rPr>
          <w:rFonts w:cstheme="minorHAnsi"/>
          <w:sz w:val="36"/>
          <w:szCs w:val="36"/>
        </w:rPr>
        <w:t>unemployment are also low carbon and support a caring economy, such as health/social care, and education.</w:t>
      </w:r>
      <w:r w:rsidR="005976F8" w:rsidRPr="00A473E8">
        <w:rPr>
          <w:rStyle w:val="FootnoteReference"/>
          <w:rFonts w:cstheme="minorHAnsi"/>
          <w:sz w:val="36"/>
          <w:szCs w:val="36"/>
        </w:rPr>
        <w:footnoteReference w:id="57"/>
      </w:r>
      <w:r w:rsidR="005976F8" w:rsidRPr="00A473E8">
        <w:rPr>
          <w:rFonts w:cstheme="minorHAnsi"/>
          <w:sz w:val="36"/>
          <w:szCs w:val="36"/>
        </w:rPr>
        <w:t xml:space="preserve"> Women already predominate in such sectors, but they must be revalued, with increased rates of pay, training and career progression. Investing in care jobs would create 2.7 times as many jobs as the same investment in construction: 6.3 as many for women and 10% more for men. </w:t>
      </w:r>
      <w:r w:rsidR="005976F8" w:rsidRPr="00A473E8">
        <w:rPr>
          <w:rStyle w:val="FootnoteReference"/>
          <w:rFonts w:cstheme="minorHAnsi"/>
          <w:sz w:val="36"/>
          <w:szCs w:val="36"/>
        </w:rPr>
        <w:footnoteReference w:id="58"/>
      </w:r>
    </w:p>
    <w:sectPr w:rsidR="00281758" w:rsidRPr="00A473E8" w:rsidSect="001D58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ACBE" w14:textId="77777777" w:rsidR="00551BFA" w:rsidRDefault="00551BFA" w:rsidP="0093637C">
      <w:pPr>
        <w:spacing w:after="0" w:line="240" w:lineRule="auto"/>
      </w:pPr>
      <w:r>
        <w:separator/>
      </w:r>
    </w:p>
  </w:endnote>
  <w:endnote w:type="continuationSeparator" w:id="0">
    <w:p w14:paraId="754FA8EE" w14:textId="77777777" w:rsidR="00551BFA" w:rsidRDefault="00551BFA" w:rsidP="0093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539349"/>
      <w:docPartObj>
        <w:docPartGallery w:val="Page Numbers (Bottom of Page)"/>
        <w:docPartUnique/>
      </w:docPartObj>
    </w:sdtPr>
    <w:sdtEndPr>
      <w:rPr>
        <w:noProof/>
      </w:rPr>
    </w:sdtEndPr>
    <w:sdtContent>
      <w:p w14:paraId="6F94C29F" w14:textId="188C7547" w:rsidR="00687422" w:rsidRDefault="006874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134247" w14:textId="77777777" w:rsidR="00687422" w:rsidRDefault="00687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96DC" w14:textId="77777777" w:rsidR="00551BFA" w:rsidRDefault="00551BFA" w:rsidP="0093637C">
      <w:pPr>
        <w:spacing w:after="0" w:line="240" w:lineRule="auto"/>
      </w:pPr>
      <w:r>
        <w:separator/>
      </w:r>
    </w:p>
  </w:footnote>
  <w:footnote w:type="continuationSeparator" w:id="0">
    <w:p w14:paraId="182EA8E6" w14:textId="77777777" w:rsidR="00551BFA" w:rsidRDefault="00551BFA" w:rsidP="0093637C">
      <w:pPr>
        <w:spacing w:after="0" w:line="240" w:lineRule="auto"/>
      </w:pPr>
      <w:r>
        <w:continuationSeparator/>
      </w:r>
    </w:p>
  </w:footnote>
  <w:footnote w:id="1">
    <w:p w14:paraId="3DEB9274" w14:textId="77777777" w:rsidR="0093637C" w:rsidRPr="00D5256E" w:rsidRDefault="0093637C" w:rsidP="0093637C">
      <w:pPr>
        <w:pStyle w:val="FootnoteText"/>
        <w:rPr>
          <w:sz w:val="16"/>
          <w:szCs w:val="16"/>
        </w:rPr>
      </w:pPr>
      <w:r w:rsidRPr="00D5256E">
        <w:rPr>
          <w:rStyle w:val="FootnoteReference"/>
          <w:sz w:val="16"/>
          <w:szCs w:val="16"/>
        </w:rPr>
        <w:footnoteRef/>
      </w:r>
      <w:r w:rsidRPr="00D5256E">
        <w:rPr>
          <w:sz w:val="16"/>
          <w:szCs w:val="16"/>
        </w:rPr>
        <w:t xml:space="preserve"> </w:t>
      </w:r>
      <w:r>
        <w:rPr>
          <w:sz w:val="16"/>
          <w:szCs w:val="16"/>
        </w:rPr>
        <w:t>Unison (2020) Furlough, Job Retention Scheme (JRS) and redundancy (</w:t>
      </w:r>
      <w:hyperlink r:id="rId1" w:history="1">
        <w:r w:rsidRPr="00AC5137">
          <w:rPr>
            <w:rStyle w:val="Hyperlink"/>
            <w:sz w:val="16"/>
            <w:szCs w:val="16"/>
          </w:rPr>
          <w:t>https://bit.ly/3kr2Ug5</w:t>
        </w:r>
      </w:hyperlink>
      <w:r>
        <w:rPr>
          <w:sz w:val="16"/>
          <w:szCs w:val="16"/>
        </w:rPr>
        <w:t xml:space="preserve">) </w:t>
      </w:r>
    </w:p>
  </w:footnote>
  <w:footnote w:id="2">
    <w:p w14:paraId="115E3CB1" w14:textId="692DAF75" w:rsidR="0093637C" w:rsidRPr="00C11AAA" w:rsidRDefault="0093637C" w:rsidP="0093637C">
      <w:pPr>
        <w:pStyle w:val="FootnoteText"/>
        <w:rPr>
          <w:sz w:val="16"/>
          <w:szCs w:val="16"/>
        </w:rPr>
      </w:pPr>
      <w:r w:rsidRPr="00C11AAA">
        <w:rPr>
          <w:rStyle w:val="FootnoteReference"/>
          <w:sz w:val="16"/>
          <w:szCs w:val="16"/>
        </w:rPr>
        <w:footnoteRef/>
      </w:r>
      <w:r w:rsidRPr="00C11AAA">
        <w:rPr>
          <w:sz w:val="16"/>
          <w:szCs w:val="16"/>
        </w:rPr>
        <w:t xml:space="preserve"> </w:t>
      </w:r>
      <w:r w:rsidR="00C11AAA" w:rsidRPr="00C11AAA">
        <w:rPr>
          <w:sz w:val="16"/>
          <w:szCs w:val="16"/>
        </w:rPr>
        <w:t>G</w:t>
      </w:r>
      <w:r w:rsidR="00FD580D">
        <w:rPr>
          <w:sz w:val="16"/>
          <w:szCs w:val="16"/>
        </w:rPr>
        <w:t>OV.UK</w:t>
      </w:r>
      <w:r w:rsidR="00C11AAA" w:rsidRPr="00C11AAA">
        <w:rPr>
          <w:sz w:val="16"/>
          <w:szCs w:val="16"/>
        </w:rPr>
        <w:t xml:space="preserve"> (March 2021) Coronavirus job retention scheme statistics: March 2021 (</w:t>
      </w:r>
      <w:hyperlink r:id="rId2" w:history="1">
        <w:r w:rsidR="00C11AAA" w:rsidRPr="00C11AAA">
          <w:rPr>
            <w:rStyle w:val="Hyperlink"/>
            <w:sz w:val="16"/>
            <w:szCs w:val="16"/>
          </w:rPr>
          <w:t>https://bit.ly/3dnT8bx</w:t>
        </w:r>
      </w:hyperlink>
      <w:r w:rsidR="00C11AAA" w:rsidRPr="00C11AAA">
        <w:rPr>
          <w:sz w:val="16"/>
          <w:szCs w:val="16"/>
        </w:rPr>
        <w:t>)</w:t>
      </w:r>
    </w:p>
  </w:footnote>
  <w:footnote w:id="3">
    <w:p w14:paraId="6DEEF948" w14:textId="260390E0" w:rsidR="00CB076D" w:rsidRDefault="00CB076D">
      <w:pPr>
        <w:pStyle w:val="FootnoteText"/>
      </w:pPr>
      <w:r w:rsidRPr="00C11AAA">
        <w:rPr>
          <w:rStyle w:val="FootnoteReference"/>
          <w:sz w:val="16"/>
          <w:szCs w:val="16"/>
        </w:rPr>
        <w:footnoteRef/>
      </w:r>
      <w:r w:rsidRPr="00C11AAA">
        <w:rPr>
          <w:sz w:val="16"/>
          <w:szCs w:val="16"/>
        </w:rPr>
        <w:t xml:space="preserve"> </w:t>
      </w:r>
      <w:r w:rsidR="00C11AAA" w:rsidRPr="00C11AAA">
        <w:rPr>
          <w:sz w:val="16"/>
          <w:szCs w:val="16"/>
        </w:rPr>
        <w:t>Ibid.</w:t>
      </w:r>
    </w:p>
  </w:footnote>
  <w:footnote w:id="4">
    <w:p w14:paraId="23CF6B09" w14:textId="7B5D926A" w:rsidR="00B1657B" w:rsidRPr="00B1657B" w:rsidRDefault="00B1657B">
      <w:pPr>
        <w:pStyle w:val="FootnoteText"/>
        <w:rPr>
          <w:sz w:val="16"/>
          <w:szCs w:val="16"/>
        </w:rPr>
      </w:pPr>
      <w:r w:rsidRPr="00B1657B">
        <w:rPr>
          <w:rStyle w:val="FootnoteReference"/>
          <w:sz w:val="16"/>
          <w:szCs w:val="16"/>
        </w:rPr>
        <w:footnoteRef/>
      </w:r>
      <w:r w:rsidRPr="00B1657B">
        <w:rPr>
          <w:sz w:val="16"/>
          <w:szCs w:val="16"/>
        </w:rPr>
        <w:t xml:space="preserve"> WBG calculations using total number of people in employment (ONS labour market statistics Oct-Dec 2019) and number of women in employment (</w:t>
      </w:r>
      <w:r w:rsidRPr="00B1657B">
        <w:rPr>
          <w:sz w:val="16"/>
          <w:szCs w:val="16"/>
        </w:rPr>
        <w:t>HoC Library briefing employment data Oct-Dec 2019)</w:t>
      </w:r>
    </w:p>
  </w:footnote>
  <w:footnote w:id="5">
    <w:p w14:paraId="009A039C" w14:textId="77777777" w:rsidR="005755EB" w:rsidRPr="000627C3" w:rsidRDefault="005755EB" w:rsidP="005755EB">
      <w:pPr>
        <w:pStyle w:val="FootnoteText"/>
        <w:rPr>
          <w:sz w:val="16"/>
          <w:szCs w:val="16"/>
        </w:rPr>
      </w:pPr>
      <w:r w:rsidRPr="000627C3">
        <w:rPr>
          <w:rStyle w:val="FootnoteReference"/>
          <w:sz w:val="16"/>
          <w:szCs w:val="16"/>
        </w:rPr>
        <w:footnoteRef/>
      </w:r>
      <w:r w:rsidRPr="000627C3">
        <w:rPr>
          <w:sz w:val="16"/>
          <w:szCs w:val="16"/>
        </w:rPr>
        <w:t xml:space="preserve"> ONS (February 2021) EMP13: Employment by industry (</w:t>
      </w:r>
      <w:hyperlink r:id="rId3" w:history="1">
        <w:r w:rsidRPr="000627C3">
          <w:rPr>
            <w:rStyle w:val="Hyperlink"/>
            <w:sz w:val="16"/>
            <w:szCs w:val="16"/>
          </w:rPr>
          <w:t>https://bit.ly/3utwG8u</w:t>
        </w:r>
      </w:hyperlink>
      <w:r w:rsidRPr="000627C3">
        <w:rPr>
          <w:sz w:val="16"/>
          <w:szCs w:val="16"/>
        </w:rPr>
        <w:t xml:space="preserve">) </w:t>
      </w:r>
    </w:p>
  </w:footnote>
  <w:footnote w:id="6">
    <w:p w14:paraId="3D2B431D" w14:textId="38AD13C6" w:rsidR="00FD580D" w:rsidRPr="00FD580D" w:rsidRDefault="00FD580D">
      <w:pPr>
        <w:pStyle w:val="FootnoteText"/>
        <w:rPr>
          <w:sz w:val="16"/>
          <w:szCs w:val="16"/>
        </w:rPr>
      </w:pPr>
      <w:r w:rsidRPr="00FD580D">
        <w:rPr>
          <w:rStyle w:val="FootnoteReference"/>
          <w:sz w:val="16"/>
          <w:szCs w:val="16"/>
        </w:rPr>
        <w:footnoteRef/>
      </w:r>
      <w:r w:rsidRPr="00FD580D">
        <w:rPr>
          <w:sz w:val="16"/>
          <w:szCs w:val="16"/>
        </w:rPr>
        <w:t xml:space="preserve"> GOV.UK (March 2021) Coronavirus job retention scheme statistics: March 2021 (</w:t>
      </w:r>
      <w:hyperlink r:id="rId4" w:history="1">
        <w:r w:rsidRPr="00FD580D">
          <w:rPr>
            <w:rStyle w:val="Hyperlink"/>
            <w:sz w:val="16"/>
            <w:szCs w:val="16"/>
          </w:rPr>
          <w:t>https://bit.ly/3dnT8bx</w:t>
        </w:r>
      </w:hyperlink>
      <w:r w:rsidRPr="00FD580D">
        <w:rPr>
          <w:sz w:val="16"/>
          <w:szCs w:val="16"/>
        </w:rPr>
        <w:t>)</w:t>
      </w:r>
    </w:p>
  </w:footnote>
  <w:footnote w:id="7">
    <w:p w14:paraId="3E150DC9" w14:textId="77777777" w:rsidR="005755EB" w:rsidRPr="00F254DD" w:rsidRDefault="005755EB" w:rsidP="005755EB">
      <w:pPr>
        <w:pStyle w:val="FootnoteText"/>
        <w:rPr>
          <w:sz w:val="16"/>
          <w:szCs w:val="16"/>
        </w:rPr>
      </w:pPr>
      <w:r w:rsidRPr="00F254DD">
        <w:rPr>
          <w:rStyle w:val="FootnoteReference"/>
          <w:sz w:val="16"/>
          <w:szCs w:val="16"/>
        </w:rPr>
        <w:footnoteRef/>
      </w:r>
      <w:r w:rsidRPr="00F254DD">
        <w:rPr>
          <w:sz w:val="16"/>
          <w:szCs w:val="16"/>
        </w:rPr>
        <w:t xml:space="preserve"> Work Foundation (2020) No Returns: a new direction to tackle insecurity in retail following Covid-19 (</w:t>
      </w:r>
      <w:hyperlink r:id="rId5" w:history="1">
        <w:r w:rsidRPr="00F254DD">
          <w:rPr>
            <w:rStyle w:val="Hyperlink"/>
            <w:sz w:val="16"/>
            <w:szCs w:val="16"/>
          </w:rPr>
          <w:t>https://bit.ly/37TnwbE</w:t>
        </w:r>
      </w:hyperlink>
      <w:r w:rsidRPr="00F254DD">
        <w:rPr>
          <w:sz w:val="16"/>
          <w:szCs w:val="16"/>
        </w:rPr>
        <w:t xml:space="preserve">) </w:t>
      </w:r>
    </w:p>
  </w:footnote>
  <w:footnote w:id="8">
    <w:p w14:paraId="452C360B" w14:textId="7649825A" w:rsidR="00FD580D" w:rsidRPr="00F254DD" w:rsidRDefault="00FD580D">
      <w:pPr>
        <w:pStyle w:val="FootnoteText"/>
        <w:rPr>
          <w:sz w:val="16"/>
          <w:szCs w:val="16"/>
        </w:rPr>
      </w:pPr>
      <w:r w:rsidRPr="00F254DD">
        <w:rPr>
          <w:rStyle w:val="FootnoteReference"/>
          <w:sz w:val="16"/>
          <w:szCs w:val="16"/>
        </w:rPr>
        <w:footnoteRef/>
      </w:r>
      <w:r w:rsidRPr="00F254DD">
        <w:rPr>
          <w:sz w:val="16"/>
          <w:szCs w:val="16"/>
        </w:rPr>
        <w:t xml:space="preserve"> GOV.UK (March 2021) Coronavirus job retention scheme statistics: March 2021 (</w:t>
      </w:r>
      <w:hyperlink r:id="rId6" w:history="1">
        <w:r w:rsidRPr="00F254DD">
          <w:rPr>
            <w:rStyle w:val="Hyperlink"/>
            <w:sz w:val="16"/>
            <w:szCs w:val="16"/>
          </w:rPr>
          <w:t>https://bit.ly/3dnT8bx</w:t>
        </w:r>
      </w:hyperlink>
      <w:r w:rsidRPr="00F254DD">
        <w:rPr>
          <w:sz w:val="16"/>
          <w:szCs w:val="16"/>
        </w:rPr>
        <w:t>)</w:t>
      </w:r>
    </w:p>
  </w:footnote>
  <w:footnote w:id="9">
    <w:p w14:paraId="2700CC92" w14:textId="77777777" w:rsidR="00FE287B" w:rsidRPr="00F254DD" w:rsidRDefault="00FE287B" w:rsidP="00FE287B">
      <w:pPr>
        <w:pStyle w:val="FootnoteText"/>
        <w:rPr>
          <w:sz w:val="16"/>
          <w:szCs w:val="16"/>
        </w:rPr>
      </w:pPr>
      <w:r w:rsidRPr="00F254DD">
        <w:rPr>
          <w:rStyle w:val="FootnoteReference"/>
          <w:sz w:val="16"/>
          <w:szCs w:val="16"/>
        </w:rPr>
        <w:footnoteRef/>
      </w:r>
      <w:r w:rsidRPr="00F254DD">
        <w:rPr>
          <w:sz w:val="16"/>
          <w:szCs w:val="16"/>
        </w:rPr>
        <w:t xml:space="preserve"> HM Treasury (2021) Budget 2021 (</w:t>
      </w:r>
      <w:hyperlink r:id="rId7" w:history="1">
        <w:r w:rsidRPr="00F254DD">
          <w:rPr>
            <w:rStyle w:val="Hyperlink"/>
            <w:sz w:val="16"/>
            <w:szCs w:val="16"/>
          </w:rPr>
          <w:t>https://bit.ly/30cS8kq</w:t>
        </w:r>
      </w:hyperlink>
      <w:r w:rsidRPr="00F254DD">
        <w:rPr>
          <w:sz w:val="16"/>
          <w:szCs w:val="16"/>
        </w:rPr>
        <w:t>), p. 14</w:t>
      </w:r>
    </w:p>
  </w:footnote>
  <w:footnote w:id="10">
    <w:p w14:paraId="04E0E783" w14:textId="3DAE3B44" w:rsidR="007D63E7" w:rsidRPr="00F254DD" w:rsidRDefault="007D63E7">
      <w:pPr>
        <w:pStyle w:val="FootnoteText"/>
        <w:rPr>
          <w:sz w:val="16"/>
          <w:szCs w:val="16"/>
        </w:rPr>
      </w:pPr>
      <w:r w:rsidRPr="00F254DD">
        <w:rPr>
          <w:rStyle w:val="FootnoteReference"/>
          <w:sz w:val="16"/>
          <w:szCs w:val="16"/>
        </w:rPr>
        <w:footnoteRef/>
      </w:r>
      <w:r w:rsidRPr="00F254DD">
        <w:rPr>
          <w:sz w:val="16"/>
          <w:szCs w:val="16"/>
        </w:rPr>
        <w:t xml:space="preserve"> IFS (Apr 2020) Sector shutdowns during the coronavirus crisis: which workers are most exposed? (</w:t>
      </w:r>
      <w:hyperlink r:id="rId8" w:history="1">
        <w:r w:rsidRPr="00F254DD">
          <w:rPr>
            <w:rStyle w:val="Hyperlink"/>
            <w:sz w:val="16"/>
            <w:szCs w:val="16"/>
          </w:rPr>
          <w:t>https://bit.ly/2yCSruD</w:t>
        </w:r>
      </w:hyperlink>
      <w:r w:rsidRPr="00F254DD">
        <w:rPr>
          <w:sz w:val="16"/>
          <w:szCs w:val="16"/>
        </w:rPr>
        <w:t>)</w:t>
      </w:r>
    </w:p>
  </w:footnote>
  <w:footnote w:id="11">
    <w:p w14:paraId="3FC9E91B" w14:textId="4E043F5D" w:rsidR="00F254DD" w:rsidRDefault="00F254DD">
      <w:pPr>
        <w:pStyle w:val="FootnoteText"/>
      </w:pPr>
      <w:r w:rsidRPr="00F254DD">
        <w:rPr>
          <w:rStyle w:val="FootnoteReference"/>
          <w:sz w:val="16"/>
          <w:szCs w:val="16"/>
        </w:rPr>
        <w:footnoteRef/>
      </w:r>
      <w:r w:rsidRPr="00F254DD">
        <w:rPr>
          <w:sz w:val="16"/>
          <w:szCs w:val="16"/>
        </w:rPr>
        <w:t xml:space="preserve"> GOV.UK (March 2021) Coronavirus job retention scheme statistics: March 2021 (</w:t>
      </w:r>
      <w:hyperlink r:id="rId9" w:history="1">
        <w:r w:rsidRPr="00F254DD">
          <w:rPr>
            <w:rStyle w:val="Hyperlink"/>
            <w:sz w:val="16"/>
            <w:szCs w:val="16"/>
          </w:rPr>
          <w:t>https://bit.ly/3dnT8bx</w:t>
        </w:r>
      </w:hyperlink>
      <w:r w:rsidRPr="00F254DD">
        <w:rPr>
          <w:sz w:val="16"/>
          <w:szCs w:val="16"/>
        </w:rPr>
        <w:t>)</w:t>
      </w:r>
    </w:p>
  </w:footnote>
  <w:footnote w:id="12">
    <w:p w14:paraId="252F9A17" w14:textId="3C92CC96" w:rsidR="00202E9D" w:rsidRPr="000627C3" w:rsidRDefault="00202E9D">
      <w:pPr>
        <w:pStyle w:val="FootnoteText"/>
        <w:rPr>
          <w:sz w:val="16"/>
          <w:szCs w:val="16"/>
        </w:rPr>
      </w:pPr>
      <w:r w:rsidRPr="000627C3">
        <w:rPr>
          <w:rStyle w:val="FootnoteReference"/>
          <w:sz w:val="16"/>
          <w:szCs w:val="16"/>
        </w:rPr>
        <w:footnoteRef/>
      </w:r>
      <w:r w:rsidRPr="000627C3">
        <w:rPr>
          <w:sz w:val="16"/>
          <w:szCs w:val="16"/>
        </w:rPr>
        <w:t xml:space="preserve"> Women and Equalities Committee (December 2020) Unequal impact? Coronavirus and BAME people (</w:t>
      </w:r>
      <w:hyperlink r:id="rId10" w:history="1">
        <w:r w:rsidRPr="000627C3">
          <w:rPr>
            <w:rStyle w:val="Hyperlink"/>
            <w:sz w:val="16"/>
            <w:szCs w:val="16"/>
          </w:rPr>
          <w:t>https://bit.ly/3vQDhKO</w:t>
        </w:r>
      </w:hyperlink>
      <w:r w:rsidRPr="000627C3">
        <w:rPr>
          <w:sz w:val="16"/>
          <w:szCs w:val="16"/>
        </w:rPr>
        <w:t>)</w:t>
      </w:r>
    </w:p>
  </w:footnote>
  <w:footnote w:id="13">
    <w:p w14:paraId="2EA87F0B" w14:textId="77777777" w:rsidR="00E44505" w:rsidRPr="00597660" w:rsidRDefault="00E44505" w:rsidP="00E44505">
      <w:pPr>
        <w:pStyle w:val="FootnoteText"/>
        <w:rPr>
          <w:sz w:val="16"/>
          <w:szCs w:val="16"/>
        </w:rPr>
      </w:pPr>
      <w:r w:rsidRPr="00597660">
        <w:rPr>
          <w:rStyle w:val="FootnoteReference"/>
          <w:sz w:val="16"/>
          <w:szCs w:val="16"/>
        </w:rPr>
        <w:footnoteRef/>
      </w:r>
      <w:r w:rsidRPr="00597660">
        <w:rPr>
          <w:sz w:val="16"/>
          <w:szCs w:val="16"/>
        </w:rPr>
        <w:t xml:space="preserve"> Women and Equalities Committee (December 2020) Unequal impact? Coronavirus and BAME people (</w:t>
      </w:r>
      <w:hyperlink r:id="rId11" w:history="1">
        <w:r w:rsidRPr="00597660">
          <w:rPr>
            <w:rStyle w:val="Hyperlink"/>
            <w:sz w:val="16"/>
            <w:szCs w:val="16"/>
          </w:rPr>
          <w:t>https://bit.ly/3vQDhKO</w:t>
        </w:r>
      </w:hyperlink>
      <w:r w:rsidRPr="00597660">
        <w:rPr>
          <w:sz w:val="16"/>
          <w:szCs w:val="16"/>
        </w:rPr>
        <w:t>)</w:t>
      </w:r>
    </w:p>
  </w:footnote>
  <w:footnote w:id="14">
    <w:p w14:paraId="26A77936" w14:textId="77777777" w:rsidR="00745E4D" w:rsidRDefault="00745E4D" w:rsidP="00745E4D">
      <w:pPr>
        <w:pStyle w:val="FootnoteText"/>
      </w:pPr>
      <w:r w:rsidRPr="00597660">
        <w:rPr>
          <w:rStyle w:val="FootnoteReference"/>
          <w:sz w:val="16"/>
          <w:szCs w:val="16"/>
        </w:rPr>
        <w:footnoteRef/>
      </w:r>
      <w:r w:rsidRPr="00597660">
        <w:rPr>
          <w:sz w:val="16"/>
          <w:szCs w:val="16"/>
        </w:rPr>
        <w:t xml:space="preserve"> Taken from ONS data on Ethic Minority groups which includes Indian, Pakistani, Bangladeshi, Chinese and Black/African/Caribbean groups.</w:t>
      </w:r>
    </w:p>
  </w:footnote>
  <w:footnote w:id="15">
    <w:p w14:paraId="5EF2AEAA" w14:textId="44D4666A" w:rsidR="000627C3" w:rsidRPr="000627C3" w:rsidRDefault="000627C3">
      <w:pPr>
        <w:pStyle w:val="FootnoteText"/>
        <w:rPr>
          <w:sz w:val="16"/>
          <w:szCs w:val="16"/>
        </w:rPr>
      </w:pPr>
      <w:r w:rsidRPr="000627C3">
        <w:rPr>
          <w:rStyle w:val="FootnoteReference"/>
          <w:sz w:val="16"/>
          <w:szCs w:val="16"/>
        </w:rPr>
        <w:footnoteRef/>
      </w:r>
      <w:r w:rsidRPr="000627C3">
        <w:rPr>
          <w:sz w:val="16"/>
          <w:szCs w:val="16"/>
        </w:rPr>
        <w:t xml:space="preserve"> ONS (February 2021) A09: Labour Market Status by ethnic group (</w:t>
      </w:r>
      <w:hyperlink r:id="rId12" w:history="1">
        <w:r w:rsidRPr="000627C3">
          <w:rPr>
            <w:rStyle w:val="Hyperlink"/>
            <w:sz w:val="16"/>
            <w:szCs w:val="16"/>
          </w:rPr>
          <w:t>https://bit.ly/3sCxd6Q</w:t>
        </w:r>
      </w:hyperlink>
      <w:r w:rsidRPr="000627C3">
        <w:rPr>
          <w:sz w:val="16"/>
          <w:szCs w:val="16"/>
        </w:rPr>
        <w:t>)</w:t>
      </w:r>
    </w:p>
  </w:footnote>
  <w:footnote w:id="16">
    <w:p w14:paraId="011311C5" w14:textId="7B38CE86" w:rsidR="00520A84" w:rsidRPr="00520A84" w:rsidRDefault="00520A84">
      <w:pPr>
        <w:pStyle w:val="FootnoteText"/>
        <w:rPr>
          <w:sz w:val="16"/>
          <w:szCs w:val="16"/>
        </w:rPr>
      </w:pPr>
      <w:r w:rsidRPr="00520A84">
        <w:rPr>
          <w:rStyle w:val="FootnoteReference"/>
          <w:sz w:val="16"/>
          <w:szCs w:val="16"/>
        </w:rPr>
        <w:footnoteRef/>
      </w:r>
      <w:r w:rsidRPr="00520A84">
        <w:rPr>
          <w:sz w:val="16"/>
          <w:szCs w:val="16"/>
        </w:rPr>
        <w:t xml:space="preserve"> Ibid.</w:t>
      </w:r>
    </w:p>
  </w:footnote>
  <w:footnote w:id="17">
    <w:p w14:paraId="39E525C9" w14:textId="728F1682" w:rsidR="0074268B" w:rsidRPr="0074268B" w:rsidRDefault="0074268B">
      <w:pPr>
        <w:pStyle w:val="FootnoteText"/>
        <w:rPr>
          <w:sz w:val="16"/>
          <w:szCs w:val="16"/>
        </w:rPr>
      </w:pPr>
      <w:r w:rsidRPr="0074268B">
        <w:rPr>
          <w:rStyle w:val="FootnoteReference"/>
          <w:sz w:val="16"/>
          <w:szCs w:val="16"/>
        </w:rPr>
        <w:footnoteRef/>
      </w:r>
      <w:r w:rsidRPr="0074268B">
        <w:rPr>
          <w:sz w:val="16"/>
          <w:szCs w:val="16"/>
        </w:rPr>
        <w:t xml:space="preserve"> </w:t>
      </w:r>
      <w:r w:rsidR="00CD06D9" w:rsidRPr="00520A84">
        <w:rPr>
          <w:sz w:val="16"/>
          <w:szCs w:val="16"/>
        </w:rPr>
        <w:t>TUC (January 2021</w:t>
      </w:r>
      <w:r w:rsidR="00CD06D9" w:rsidRPr="000627C3">
        <w:rPr>
          <w:sz w:val="16"/>
          <w:szCs w:val="16"/>
        </w:rPr>
        <w:t>) Jobs and recovery monitor Issue #3 (</w:t>
      </w:r>
      <w:hyperlink r:id="rId13" w:history="1">
        <w:r w:rsidR="00CD06D9" w:rsidRPr="000627C3">
          <w:rPr>
            <w:rStyle w:val="Hyperlink"/>
            <w:sz w:val="16"/>
            <w:szCs w:val="16"/>
          </w:rPr>
          <w:t>https://bit.ly/3dM7JPP</w:t>
        </w:r>
      </w:hyperlink>
      <w:r w:rsidR="00CD06D9" w:rsidRPr="000627C3">
        <w:rPr>
          <w:sz w:val="16"/>
          <w:szCs w:val="16"/>
        </w:rPr>
        <w:t>)</w:t>
      </w:r>
    </w:p>
  </w:footnote>
  <w:footnote w:id="18">
    <w:p w14:paraId="0F6CB834" w14:textId="77777777" w:rsidR="00D57EF3" w:rsidRPr="00B3219C" w:rsidRDefault="00D57EF3" w:rsidP="00D57EF3">
      <w:pPr>
        <w:pStyle w:val="FootnoteText"/>
        <w:rPr>
          <w:sz w:val="16"/>
          <w:szCs w:val="16"/>
        </w:rPr>
      </w:pPr>
      <w:r w:rsidRPr="00B3219C">
        <w:rPr>
          <w:rStyle w:val="FootnoteReference"/>
          <w:sz w:val="16"/>
          <w:szCs w:val="16"/>
        </w:rPr>
        <w:footnoteRef/>
      </w:r>
      <w:r w:rsidRPr="00B3219C">
        <w:rPr>
          <w:sz w:val="16"/>
          <w:szCs w:val="16"/>
        </w:rPr>
        <w:t xml:space="preserve"> Institute for Employment Studies (January 2021) Laid low: The impacts of the Covid-19 crisis on low-paid and insecure workers (</w:t>
      </w:r>
      <w:hyperlink r:id="rId14" w:history="1">
        <w:r w:rsidRPr="00B3219C">
          <w:rPr>
            <w:rStyle w:val="Hyperlink"/>
            <w:sz w:val="16"/>
            <w:szCs w:val="16"/>
          </w:rPr>
          <w:t>https://bit.ly/3q8kiaR</w:t>
        </w:r>
      </w:hyperlink>
      <w:r w:rsidRPr="00B3219C">
        <w:rPr>
          <w:sz w:val="16"/>
          <w:szCs w:val="16"/>
        </w:rPr>
        <w:t>)</w:t>
      </w:r>
    </w:p>
  </w:footnote>
  <w:footnote w:id="19">
    <w:p w14:paraId="4D3ACEE7" w14:textId="77777777" w:rsidR="00480D52" w:rsidRPr="0067352B" w:rsidRDefault="00480D52" w:rsidP="00480D52">
      <w:pPr>
        <w:pStyle w:val="FootnoteText"/>
        <w:rPr>
          <w:sz w:val="16"/>
          <w:szCs w:val="16"/>
        </w:rPr>
      </w:pPr>
      <w:r w:rsidRPr="0067352B">
        <w:rPr>
          <w:rStyle w:val="FootnoteReference"/>
          <w:sz w:val="16"/>
          <w:szCs w:val="16"/>
        </w:rPr>
        <w:footnoteRef/>
      </w:r>
      <w:r w:rsidRPr="0067352B">
        <w:rPr>
          <w:sz w:val="16"/>
          <w:szCs w:val="16"/>
        </w:rPr>
        <w:t xml:space="preserve"> ONS (November 2020) Low and high pay in the UK: 2020 (</w:t>
      </w:r>
      <w:hyperlink r:id="rId15" w:history="1">
        <w:r w:rsidRPr="0067352B">
          <w:rPr>
            <w:rStyle w:val="Hyperlink"/>
            <w:sz w:val="16"/>
            <w:szCs w:val="16"/>
          </w:rPr>
          <w:t>https://bit.ly/3uKZh9J</w:t>
        </w:r>
      </w:hyperlink>
      <w:r w:rsidRPr="0067352B">
        <w:rPr>
          <w:sz w:val="16"/>
          <w:szCs w:val="16"/>
        </w:rPr>
        <w:t>)</w:t>
      </w:r>
    </w:p>
  </w:footnote>
  <w:footnote w:id="20">
    <w:p w14:paraId="06C1389E" w14:textId="3AB7E0CF" w:rsidR="005A39A6" w:rsidRPr="00BE1352" w:rsidRDefault="005A39A6">
      <w:pPr>
        <w:pStyle w:val="FootnoteText"/>
        <w:rPr>
          <w:sz w:val="16"/>
          <w:szCs w:val="16"/>
        </w:rPr>
      </w:pPr>
      <w:r w:rsidRPr="00BE1352">
        <w:rPr>
          <w:rStyle w:val="FootnoteReference"/>
          <w:sz w:val="16"/>
          <w:szCs w:val="16"/>
        </w:rPr>
        <w:footnoteRef/>
      </w:r>
      <w:r w:rsidRPr="00BE1352">
        <w:rPr>
          <w:sz w:val="16"/>
          <w:szCs w:val="16"/>
        </w:rPr>
        <w:t xml:space="preserve"> Ibid.</w:t>
      </w:r>
    </w:p>
  </w:footnote>
  <w:footnote w:id="21">
    <w:p w14:paraId="58991A95" w14:textId="5A72301C" w:rsidR="00BE1352" w:rsidRDefault="00BE1352">
      <w:pPr>
        <w:pStyle w:val="FootnoteText"/>
      </w:pPr>
      <w:r w:rsidRPr="00BE1352">
        <w:rPr>
          <w:rStyle w:val="FootnoteReference"/>
          <w:sz w:val="16"/>
          <w:szCs w:val="16"/>
        </w:rPr>
        <w:footnoteRef/>
      </w:r>
      <w:r w:rsidRPr="00BE1352">
        <w:rPr>
          <w:sz w:val="16"/>
          <w:szCs w:val="16"/>
        </w:rPr>
        <w:t xml:space="preserve"> Ibid.</w:t>
      </w:r>
    </w:p>
  </w:footnote>
  <w:footnote w:id="22">
    <w:p w14:paraId="26A9B7EB" w14:textId="51B04FF7" w:rsidR="002679FE" w:rsidRPr="002679FE" w:rsidRDefault="002679FE">
      <w:pPr>
        <w:pStyle w:val="FootnoteText"/>
        <w:rPr>
          <w:sz w:val="16"/>
          <w:szCs w:val="16"/>
        </w:rPr>
      </w:pPr>
      <w:r w:rsidRPr="002679FE">
        <w:rPr>
          <w:rStyle w:val="FootnoteReference"/>
          <w:sz w:val="16"/>
          <w:szCs w:val="16"/>
        </w:rPr>
        <w:footnoteRef/>
      </w:r>
      <w:r w:rsidRPr="002679FE">
        <w:rPr>
          <w:sz w:val="16"/>
          <w:szCs w:val="16"/>
        </w:rPr>
        <w:t xml:space="preserve"> Warren, T. and </w:t>
      </w:r>
      <w:r w:rsidRPr="002679FE">
        <w:rPr>
          <w:sz w:val="16"/>
          <w:szCs w:val="16"/>
        </w:rPr>
        <w:t xml:space="preserve">Lyonette, C. (2020) ‘Carrying the work burden of the Covid-19 pandemic: working class women in the UK, Briefing Note </w:t>
      </w:r>
      <w:r w:rsidRPr="00A84081">
        <w:rPr>
          <w:sz w:val="16"/>
          <w:szCs w:val="16"/>
        </w:rPr>
        <w:t>1:</w:t>
      </w:r>
      <w:r w:rsidRPr="002679FE">
        <w:rPr>
          <w:sz w:val="16"/>
          <w:szCs w:val="16"/>
        </w:rPr>
        <w:t xml:space="preserve"> Employment and mental health’ (October). Working Paper No 2020/1, Nottingham University Business School</w:t>
      </w:r>
      <w:r>
        <w:rPr>
          <w:sz w:val="16"/>
          <w:szCs w:val="16"/>
        </w:rPr>
        <w:t xml:space="preserve"> (</w:t>
      </w:r>
      <w:hyperlink r:id="rId16" w:history="1">
        <w:r w:rsidRPr="00E70D10">
          <w:rPr>
            <w:rStyle w:val="Hyperlink"/>
            <w:sz w:val="16"/>
            <w:szCs w:val="16"/>
          </w:rPr>
          <w:t>https://bit.ly/2QpXrep</w:t>
        </w:r>
      </w:hyperlink>
      <w:r>
        <w:rPr>
          <w:sz w:val="16"/>
          <w:szCs w:val="16"/>
        </w:rPr>
        <w:t xml:space="preserve">) </w:t>
      </w:r>
    </w:p>
  </w:footnote>
  <w:footnote w:id="23">
    <w:p w14:paraId="273F3163" w14:textId="77777777" w:rsidR="003A3D46" w:rsidRPr="0027081B" w:rsidRDefault="003A3D46" w:rsidP="003A3D46">
      <w:pPr>
        <w:pStyle w:val="FootnoteText"/>
        <w:rPr>
          <w:sz w:val="16"/>
          <w:szCs w:val="16"/>
        </w:rPr>
      </w:pPr>
      <w:r w:rsidRPr="00E51B57">
        <w:rPr>
          <w:rStyle w:val="FootnoteReference"/>
          <w:sz w:val="16"/>
          <w:szCs w:val="16"/>
        </w:rPr>
        <w:footnoteRef/>
      </w:r>
      <w:r w:rsidRPr="00E51B57">
        <w:rPr>
          <w:sz w:val="16"/>
          <w:szCs w:val="16"/>
        </w:rPr>
        <w:t xml:space="preserve"> </w:t>
      </w:r>
      <w:r>
        <w:rPr>
          <w:sz w:val="16"/>
          <w:szCs w:val="16"/>
        </w:rPr>
        <w:t>Pregnant then Screwed (2020) The True Scale of the Crisis Facing Working Mums (</w:t>
      </w:r>
      <w:hyperlink r:id="rId17" w:history="1">
        <w:r w:rsidRPr="00AC5137">
          <w:rPr>
            <w:rStyle w:val="Hyperlink"/>
            <w:sz w:val="16"/>
            <w:szCs w:val="16"/>
          </w:rPr>
          <w:t>https://bit.ly/37OBNX2</w:t>
        </w:r>
      </w:hyperlink>
      <w:r>
        <w:rPr>
          <w:sz w:val="16"/>
          <w:szCs w:val="16"/>
        </w:rPr>
        <w:t xml:space="preserve">) </w:t>
      </w:r>
    </w:p>
  </w:footnote>
  <w:footnote w:id="24">
    <w:p w14:paraId="3E566AAC" w14:textId="0DD43341" w:rsidR="003A3D46" w:rsidRPr="00DC79D7" w:rsidRDefault="003A3D46" w:rsidP="003A3D46">
      <w:pPr>
        <w:pStyle w:val="FootnoteText"/>
        <w:rPr>
          <w:sz w:val="16"/>
          <w:szCs w:val="16"/>
        </w:rPr>
      </w:pPr>
      <w:r w:rsidRPr="00DC79D7">
        <w:rPr>
          <w:rStyle w:val="FootnoteReference"/>
          <w:sz w:val="16"/>
          <w:szCs w:val="16"/>
        </w:rPr>
        <w:footnoteRef/>
      </w:r>
      <w:r w:rsidRPr="00DC79D7">
        <w:rPr>
          <w:sz w:val="16"/>
          <w:szCs w:val="16"/>
        </w:rPr>
        <w:t xml:space="preserve"> </w:t>
      </w:r>
      <w:r w:rsidR="00FA3412" w:rsidRPr="00FD580D">
        <w:rPr>
          <w:sz w:val="16"/>
          <w:szCs w:val="16"/>
        </w:rPr>
        <w:t>GOV.UK (March 2021) Coronavirus job retention scheme statistics: March 2021 (</w:t>
      </w:r>
      <w:hyperlink r:id="rId18" w:history="1">
        <w:r w:rsidR="00FA3412" w:rsidRPr="00FD580D">
          <w:rPr>
            <w:rStyle w:val="Hyperlink"/>
            <w:sz w:val="16"/>
            <w:szCs w:val="16"/>
          </w:rPr>
          <w:t>https://bit.ly/3dnT8bx</w:t>
        </w:r>
      </w:hyperlink>
      <w:r w:rsidR="00FA3412" w:rsidRPr="00FD580D">
        <w:rPr>
          <w:sz w:val="16"/>
          <w:szCs w:val="16"/>
        </w:rPr>
        <w:t>)</w:t>
      </w:r>
    </w:p>
  </w:footnote>
  <w:footnote w:id="25">
    <w:p w14:paraId="14471BCF" w14:textId="77777777" w:rsidR="003A3D46" w:rsidRPr="00F227D6" w:rsidRDefault="003A3D46" w:rsidP="003A3D46">
      <w:pPr>
        <w:pStyle w:val="FootnoteText"/>
        <w:rPr>
          <w:sz w:val="16"/>
          <w:szCs w:val="16"/>
        </w:rPr>
      </w:pPr>
      <w:r w:rsidRPr="00F227D6">
        <w:rPr>
          <w:rStyle w:val="FootnoteReference"/>
          <w:sz w:val="16"/>
          <w:szCs w:val="16"/>
        </w:rPr>
        <w:footnoteRef/>
      </w:r>
      <w:r w:rsidRPr="00F227D6">
        <w:rPr>
          <w:sz w:val="16"/>
          <w:szCs w:val="16"/>
        </w:rPr>
        <w:t xml:space="preserve"> </w:t>
      </w:r>
      <w:r>
        <w:rPr>
          <w:sz w:val="16"/>
          <w:szCs w:val="16"/>
        </w:rPr>
        <w:t>TUC (January 2021) TUC poll: 7 in 10 requests for furlough turned down for working mums (</w:t>
      </w:r>
      <w:hyperlink r:id="rId19" w:history="1">
        <w:r w:rsidRPr="00AC5137">
          <w:rPr>
            <w:rStyle w:val="Hyperlink"/>
            <w:sz w:val="16"/>
            <w:szCs w:val="16"/>
          </w:rPr>
          <w:t>https://bit.ly/3uAfZrY</w:t>
        </w:r>
      </w:hyperlink>
      <w:r>
        <w:rPr>
          <w:sz w:val="16"/>
          <w:szCs w:val="16"/>
        </w:rPr>
        <w:t xml:space="preserve">) </w:t>
      </w:r>
    </w:p>
  </w:footnote>
  <w:footnote w:id="26">
    <w:p w14:paraId="07028714" w14:textId="77777777" w:rsidR="003A3D46" w:rsidRPr="00F227D6" w:rsidRDefault="003A3D46" w:rsidP="003A3D46">
      <w:pPr>
        <w:pStyle w:val="FootnoteText"/>
        <w:rPr>
          <w:sz w:val="16"/>
          <w:szCs w:val="16"/>
        </w:rPr>
      </w:pPr>
      <w:r w:rsidRPr="00F227D6">
        <w:rPr>
          <w:rStyle w:val="FootnoteReference"/>
          <w:sz w:val="16"/>
          <w:szCs w:val="16"/>
        </w:rPr>
        <w:footnoteRef/>
      </w:r>
      <w:r w:rsidRPr="00F227D6">
        <w:rPr>
          <w:sz w:val="16"/>
          <w:szCs w:val="16"/>
        </w:rPr>
        <w:t xml:space="preserve"> </w:t>
      </w:r>
      <w:r>
        <w:rPr>
          <w:sz w:val="16"/>
          <w:szCs w:val="16"/>
        </w:rPr>
        <w:t>Ibid.</w:t>
      </w:r>
    </w:p>
  </w:footnote>
  <w:footnote w:id="27">
    <w:p w14:paraId="0704CA8F" w14:textId="055CA772" w:rsidR="003A3D46" w:rsidRPr="00F227D6" w:rsidRDefault="003A3D46" w:rsidP="003A3D46">
      <w:pPr>
        <w:spacing w:after="0"/>
        <w:rPr>
          <w:sz w:val="16"/>
          <w:szCs w:val="16"/>
        </w:rPr>
      </w:pPr>
      <w:r w:rsidRPr="00462009">
        <w:rPr>
          <w:rStyle w:val="FootnoteReference"/>
          <w:sz w:val="16"/>
          <w:szCs w:val="16"/>
        </w:rPr>
        <w:footnoteRef/>
      </w:r>
      <w:r w:rsidRPr="00462009">
        <w:rPr>
          <w:sz w:val="16"/>
          <w:szCs w:val="16"/>
        </w:rPr>
        <w:t xml:space="preserve"> </w:t>
      </w:r>
      <w:r w:rsidR="00A84081">
        <w:rPr>
          <w:sz w:val="16"/>
          <w:szCs w:val="16"/>
        </w:rPr>
        <w:t>Women and Equalities Committee (February 2021) Unequal impact? Coronavirus and the gendered economic impact (</w:t>
      </w:r>
      <w:hyperlink r:id="rId20" w:history="1">
        <w:r w:rsidR="00A84081" w:rsidRPr="00A84081">
          <w:rPr>
            <w:rStyle w:val="Hyperlink"/>
            <w:sz w:val="16"/>
            <w:szCs w:val="16"/>
          </w:rPr>
          <w:t>https://bit.ly/2QxlpVl</w:t>
        </w:r>
      </w:hyperlink>
      <w:r w:rsidR="00A84081">
        <w:rPr>
          <w:sz w:val="16"/>
          <w:szCs w:val="16"/>
        </w:rPr>
        <w:t>)</w:t>
      </w:r>
      <w:r>
        <w:rPr>
          <w:sz w:val="16"/>
          <w:szCs w:val="16"/>
        </w:rPr>
        <w:t xml:space="preserve"> </w:t>
      </w:r>
    </w:p>
  </w:footnote>
  <w:footnote w:id="28">
    <w:p w14:paraId="792C1A86" w14:textId="77777777" w:rsidR="0015656F" w:rsidRPr="009D6417" w:rsidRDefault="0015656F" w:rsidP="0015656F">
      <w:pPr>
        <w:pStyle w:val="FootnoteText"/>
        <w:rPr>
          <w:sz w:val="16"/>
          <w:szCs w:val="16"/>
        </w:rPr>
      </w:pPr>
      <w:r w:rsidRPr="009D6417">
        <w:rPr>
          <w:rStyle w:val="FootnoteReference"/>
          <w:sz w:val="16"/>
          <w:szCs w:val="16"/>
        </w:rPr>
        <w:footnoteRef/>
      </w:r>
      <w:r w:rsidRPr="009D6417">
        <w:rPr>
          <w:sz w:val="16"/>
          <w:szCs w:val="16"/>
        </w:rPr>
        <w:t xml:space="preserve"> ONS (March 2021) Labour Market Overview, UK: March 2021 (</w:t>
      </w:r>
      <w:hyperlink r:id="rId21" w:history="1">
        <w:r w:rsidRPr="009D6417">
          <w:rPr>
            <w:rStyle w:val="Hyperlink"/>
            <w:sz w:val="16"/>
            <w:szCs w:val="16"/>
          </w:rPr>
          <w:t>https://bit.ly/3wcsISH</w:t>
        </w:r>
      </w:hyperlink>
      <w:r w:rsidRPr="009D6417">
        <w:rPr>
          <w:sz w:val="16"/>
          <w:szCs w:val="16"/>
        </w:rPr>
        <w:t>)</w:t>
      </w:r>
    </w:p>
  </w:footnote>
  <w:footnote w:id="29">
    <w:p w14:paraId="33E33F14" w14:textId="10CE7643" w:rsidR="003E0B5B" w:rsidRPr="004F6A9D" w:rsidRDefault="003E0B5B">
      <w:pPr>
        <w:pStyle w:val="FootnoteText"/>
        <w:rPr>
          <w:sz w:val="16"/>
          <w:szCs w:val="16"/>
        </w:rPr>
      </w:pPr>
      <w:r w:rsidRPr="003E0B5B">
        <w:rPr>
          <w:rStyle w:val="FootnoteReference"/>
          <w:sz w:val="16"/>
          <w:szCs w:val="16"/>
        </w:rPr>
        <w:footnoteRef/>
      </w:r>
      <w:r w:rsidRPr="003E0B5B">
        <w:rPr>
          <w:sz w:val="16"/>
          <w:szCs w:val="16"/>
        </w:rPr>
        <w:t xml:space="preserve"> King’s College London (March 2021) Does furlough work for women? Gendered experiences of the Coronavirus Job Retention Scheme in </w:t>
      </w:r>
      <w:r w:rsidRPr="004F6A9D">
        <w:rPr>
          <w:sz w:val="16"/>
          <w:szCs w:val="16"/>
        </w:rPr>
        <w:t>the UK (</w:t>
      </w:r>
      <w:hyperlink r:id="rId22" w:history="1">
        <w:r w:rsidRPr="004F6A9D">
          <w:rPr>
            <w:rStyle w:val="Hyperlink"/>
            <w:sz w:val="16"/>
            <w:szCs w:val="16"/>
          </w:rPr>
          <w:t>https://bit.ly/3lI0mKZ</w:t>
        </w:r>
      </w:hyperlink>
      <w:r w:rsidRPr="004F6A9D">
        <w:rPr>
          <w:sz w:val="16"/>
          <w:szCs w:val="16"/>
        </w:rPr>
        <w:t xml:space="preserve">) </w:t>
      </w:r>
    </w:p>
  </w:footnote>
  <w:footnote w:id="30">
    <w:p w14:paraId="1288B3CB" w14:textId="6A056B4D" w:rsidR="005755EB" w:rsidRPr="004F6A9D" w:rsidRDefault="005755EB" w:rsidP="005755EB">
      <w:pPr>
        <w:pStyle w:val="FootnoteText"/>
        <w:rPr>
          <w:sz w:val="16"/>
          <w:szCs w:val="16"/>
        </w:rPr>
      </w:pPr>
      <w:r w:rsidRPr="004F6A9D">
        <w:rPr>
          <w:rStyle w:val="FootnoteReference"/>
          <w:sz w:val="16"/>
          <w:szCs w:val="16"/>
        </w:rPr>
        <w:footnoteRef/>
      </w:r>
      <w:r w:rsidRPr="004F6A9D">
        <w:rPr>
          <w:sz w:val="16"/>
          <w:szCs w:val="16"/>
        </w:rPr>
        <w:t xml:space="preserve"> Parliament.uk (February 2021) House of Commons Women and Equalities Select Committee: Unequal impacts: Coronavirus and the gendered economic impact (</w:t>
      </w:r>
      <w:hyperlink r:id="rId23" w:history="1">
        <w:r w:rsidRPr="004F6A9D">
          <w:rPr>
            <w:rStyle w:val="Hyperlink"/>
            <w:sz w:val="16"/>
            <w:szCs w:val="16"/>
          </w:rPr>
          <w:t>https://bit.ly/37Pnjqb</w:t>
        </w:r>
      </w:hyperlink>
      <w:r w:rsidRPr="004F6A9D">
        <w:rPr>
          <w:sz w:val="16"/>
          <w:szCs w:val="16"/>
        </w:rPr>
        <w:t xml:space="preserve">) </w:t>
      </w:r>
    </w:p>
  </w:footnote>
  <w:footnote w:id="31">
    <w:p w14:paraId="43D268C2" w14:textId="621A6AFD" w:rsidR="004C75F3" w:rsidRPr="004F6A9D" w:rsidRDefault="004C75F3">
      <w:pPr>
        <w:pStyle w:val="FootnoteText"/>
        <w:rPr>
          <w:sz w:val="16"/>
          <w:szCs w:val="16"/>
        </w:rPr>
      </w:pPr>
      <w:r w:rsidRPr="004F6A9D">
        <w:rPr>
          <w:rStyle w:val="FootnoteReference"/>
          <w:sz w:val="16"/>
          <w:szCs w:val="16"/>
        </w:rPr>
        <w:footnoteRef/>
      </w:r>
      <w:r w:rsidRPr="004F6A9D">
        <w:rPr>
          <w:sz w:val="16"/>
          <w:szCs w:val="16"/>
        </w:rPr>
        <w:t xml:space="preserve"> King’s College London (March 2021) Does furlough work for women? Gendered experiences of the Coronavirus Job Retention Scheme in the UK (</w:t>
      </w:r>
      <w:hyperlink r:id="rId24" w:history="1">
        <w:r w:rsidRPr="004F6A9D">
          <w:rPr>
            <w:rStyle w:val="Hyperlink"/>
            <w:sz w:val="16"/>
            <w:szCs w:val="16"/>
          </w:rPr>
          <w:t>https://bit.ly/3lI0mKZ</w:t>
        </w:r>
      </w:hyperlink>
      <w:r w:rsidRPr="004F6A9D">
        <w:rPr>
          <w:sz w:val="16"/>
          <w:szCs w:val="16"/>
        </w:rPr>
        <w:t>)</w:t>
      </w:r>
    </w:p>
  </w:footnote>
  <w:footnote w:id="32">
    <w:p w14:paraId="6D912704" w14:textId="77777777" w:rsidR="00745E4D" w:rsidRPr="004F6A9D" w:rsidRDefault="00745E4D" w:rsidP="00745E4D">
      <w:pPr>
        <w:pStyle w:val="FootnoteText"/>
        <w:rPr>
          <w:sz w:val="16"/>
          <w:szCs w:val="16"/>
        </w:rPr>
      </w:pPr>
      <w:r w:rsidRPr="004F6A9D">
        <w:rPr>
          <w:rStyle w:val="FootnoteReference"/>
          <w:sz w:val="16"/>
          <w:szCs w:val="16"/>
        </w:rPr>
        <w:footnoteRef/>
      </w:r>
      <w:r w:rsidRPr="004F6A9D">
        <w:rPr>
          <w:sz w:val="16"/>
          <w:szCs w:val="16"/>
        </w:rPr>
        <w:t xml:space="preserve"> GOV.UK (March 2021) Family Resources Survey: financial year 2019 to 2020 (</w:t>
      </w:r>
      <w:hyperlink r:id="rId25" w:history="1">
        <w:r w:rsidRPr="004F6A9D">
          <w:rPr>
            <w:rStyle w:val="Hyperlink"/>
            <w:sz w:val="16"/>
            <w:szCs w:val="16"/>
          </w:rPr>
          <w:t>https://bit.ly/39ustbQ</w:t>
        </w:r>
      </w:hyperlink>
      <w:r w:rsidRPr="004F6A9D">
        <w:rPr>
          <w:sz w:val="16"/>
          <w:szCs w:val="16"/>
        </w:rPr>
        <w:t>)</w:t>
      </w:r>
    </w:p>
  </w:footnote>
  <w:footnote w:id="33">
    <w:p w14:paraId="5D9C0A2E" w14:textId="77777777" w:rsidR="00FB76D1" w:rsidRPr="00F227D6" w:rsidRDefault="00FB76D1" w:rsidP="00FB76D1">
      <w:pPr>
        <w:pStyle w:val="FootnoteText"/>
        <w:rPr>
          <w:sz w:val="16"/>
          <w:szCs w:val="16"/>
        </w:rPr>
      </w:pPr>
      <w:r w:rsidRPr="004F6A9D">
        <w:rPr>
          <w:rStyle w:val="FootnoteReference"/>
          <w:sz w:val="16"/>
          <w:szCs w:val="16"/>
        </w:rPr>
        <w:footnoteRef/>
      </w:r>
      <w:r w:rsidRPr="004F6A9D">
        <w:rPr>
          <w:sz w:val="16"/>
          <w:szCs w:val="16"/>
        </w:rPr>
        <w:t xml:space="preserve"> ONS (Oct 2019) EMP01 SA: Full-time, part-time</w:t>
      </w:r>
      <w:r w:rsidRPr="00016DE8">
        <w:rPr>
          <w:sz w:val="16"/>
          <w:szCs w:val="16"/>
        </w:rPr>
        <w:t xml:space="preserve"> and temporary workers (seasonally adjusted) (</w:t>
      </w:r>
      <w:hyperlink r:id="rId26" w:history="1">
        <w:r w:rsidRPr="00016DE8">
          <w:rPr>
            <w:rStyle w:val="Hyperlink"/>
            <w:sz w:val="16"/>
            <w:szCs w:val="16"/>
          </w:rPr>
          <w:t>http://bit.ly/2pZwHnW</w:t>
        </w:r>
      </w:hyperlink>
      <w:r w:rsidRPr="00016DE8">
        <w:rPr>
          <w:sz w:val="16"/>
          <w:szCs w:val="16"/>
        </w:rPr>
        <w:t>)</w:t>
      </w:r>
      <w:r>
        <w:rPr>
          <w:sz w:val="16"/>
          <w:szCs w:val="16"/>
        </w:rPr>
        <w:t xml:space="preserve"> </w:t>
      </w:r>
    </w:p>
  </w:footnote>
  <w:footnote w:id="34">
    <w:p w14:paraId="1F770E5B" w14:textId="77777777" w:rsidR="00DC6A43" w:rsidRPr="007C6610" w:rsidRDefault="00DC6A43" w:rsidP="00DC6A43">
      <w:pPr>
        <w:pStyle w:val="FootnoteText"/>
        <w:rPr>
          <w:sz w:val="16"/>
          <w:szCs w:val="16"/>
        </w:rPr>
      </w:pPr>
      <w:r w:rsidRPr="00F227D6">
        <w:rPr>
          <w:rStyle w:val="FootnoteReference"/>
          <w:sz w:val="16"/>
          <w:szCs w:val="16"/>
        </w:rPr>
        <w:footnoteRef/>
      </w:r>
      <w:r w:rsidRPr="00F227D6">
        <w:rPr>
          <w:sz w:val="16"/>
          <w:szCs w:val="16"/>
        </w:rPr>
        <w:t xml:space="preserve"> </w:t>
      </w:r>
      <w:r>
        <w:rPr>
          <w:sz w:val="16"/>
          <w:szCs w:val="16"/>
        </w:rPr>
        <w:t>House of Commons Library (February 2021) Coronavirus: Self-Employed Income Support Scheme (</w:t>
      </w:r>
      <w:hyperlink r:id="rId27" w:history="1">
        <w:r w:rsidRPr="00AC5137">
          <w:rPr>
            <w:rStyle w:val="Hyperlink"/>
            <w:sz w:val="16"/>
            <w:szCs w:val="16"/>
          </w:rPr>
          <w:t>https://bit.ly/3qXxm40</w:t>
        </w:r>
      </w:hyperlink>
      <w:r>
        <w:rPr>
          <w:sz w:val="16"/>
          <w:szCs w:val="16"/>
        </w:rPr>
        <w:t xml:space="preserve">) </w:t>
      </w:r>
    </w:p>
  </w:footnote>
  <w:footnote w:id="35">
    <w:p w14:paraId="470A163A" w14:textId="3B03DFB1" w:rsidR="00B67F66" w:rsidRDefault="00B67F66">
      <w:pPr>
        <w:pStyle w:val="FootnoteText"/>
      </w:pPr>
      <w:r w:rsidRPr="00B67F66">
        <w:rPr>
          <w:rStyle w:val="FootnoteReference"/>
          <w:sz w:val="16"/>
          <w:szCs w:val="16"/>
        </w:rPr>
        <w:footnoteRef/>
      </w:r>
      <w:r w:rsidRPr="00B67F66">
        <w:rPr>
          <w:sz w:val="16"/>
          <w:szCs w:val="16"/>
        </w:rPr>
        <w:t xml:space="preserve"> Original WBG calculation using</w:t>
      </w:r>
      <w:r>
        <w:t xml:space="preserve"> </w:t>
      </w:r>
      <w:r>
        <w:rPr>
          <w:sz w:val="16"/>
          <w:szCs w:val="16"/>
        </w:rPr>
        <w:t>Self Employment Income Support Scheme Statistics: February 2021 (</w:t>
      </w:r>
      <w:hyperlink r:id="rId28" w:history="1">
        <w:r w:rsidRPr="00B67F66">
          <w:rPr>
            <w:rStyle w:val="Hyperlink"/>
            <w:sz w:val="16"/>
            <w:szCs w:val="16"/>
          </w:rPr>
          <w:t>https://bit.ly/3fuEbqW</w:t>
        </w:r>
      </w:hyperlink>
      <w:r>
        <w:rPr>
          <w:sz w:val="16"/>
          <w:szCs w:val="16"/>
        </w:rPr>
        <w:t>)</w:t>
      </w:r>
    </w:p>
  </w:footnote>
  <w:footnote w:id="36">
    <w:p w14:paraId="31D0BDBA" w14:textId="77777777" w:rsidR="008F645B" w:rsidRPr="00503A78" w:rsidRDefault="008F645B" w:rsidP="008F645B">
      <w:pPr>
        <w:pStyle w:val="FootnoteText"/>
        <w:rPr>
          <w:sz w:val="16"/>
          <w:szCs w:val="16"/>
        </w:rPr>
      </w:pPr>
      <w:r w:rsidRPr="00B67F66">
        <w:rPr>
          <w:rStyle w:val="FootnoteReference"/>
          <w:sz w:val="16"/>
          <w:szCs w:val="16"/>
        </w:rPr>
        <w:footnoteRef/>
      </w:r>
      <w:r w:rsidRPr="00B67F66">
        <w:rPr>
          <w:sz w:val="16"/>
          <w:szCs w:val="16"/>
        </w:rPr>
        <w:t xml:space="preserve"> GOV</w:t>
      </w:r>
      <w:r>
        <w:rPr>
          <w:sz w:val="16"/>
          <w:szCs w:val="16"/>
        </w:rPr>
        <w:t>.UK (February 2021) Self Employment Income Support Scheme Statistics: February 2021 Table 4 (</w:t>
      </w:r>
      <w:hyperlink r:id="rId29" w:history="1">
        <w:r w:rsidRPr="00B67F66">
          <w:rPr>
            <w:rStyle w:val="Hyperlink"/>
            <w:sz w:val="16"/>
            <w:szCs w:val="16"/>
          </w:rPr>
          <w:t>https://bit.ly/3fuEbqW</w:t>
        </w:r>
      </w:hyperlink>
      <w:r>
        <w:rPr>
          <w:sz w:val="16"/>
          <w:szCs w:val="16"/>
        </w:rPr>
        <w:t>)</w:t>
      </w:r>
    </w:p>
  </w:footnote>
  <w:footnote w:id="37">
    <w:p w14:paraId="0C97241F" w14:textId="77777777" w:rsidR="000818BD" w:rsidRPr="00BF7950" w:rsidRDefault="000818BD" w:rsidP="000818BD">
      <w:pPr>
        <w:pStyle w:val="FootnoteText"/>
        <w:rPr>
          <w:sz w:val="16"/>
          <w:szCs w:val="16"/>
        </w:rPr>
      </w:pPr>
      <w:r w:rsidRPr="00BF7950">
        <w:rPr>
          <w:rStyle w:val="FootnoteReference"/>
          <w:sz w:val="16"/>
          <w:szCs w:val="16"/>
        </w:rPr>
        <w:footnoteRef/>
      </w:r>
      <w:r w:rsidRPr="00BF7950">
        <w:rPr>
          <w:sz w:val="16"/>
          <w:szCs w:val="16"/>
        </w:rPr>
        <w:t xml:space="preserve"> Ibid.</w:t>
      </w:r>
    </w:p>
  </w:footnote>
  <w:footnote w:id="38">
    <w:p w14:paraId="1A16F3E5" w14:textId="77777777" w:rsidR="00745E4D" w:rsidRPr="008A4ED4" w:rsidRDefault="00745E4D" w:rsidP="00745E4D">
      <w:pPr>
        <w:pStyle w:val="FootnoteText"/>
        <w:rPr>
          <w:sz w:val="16"/>
          <w:szCs w:val="16"/>
        </w:rPr>
      </w:pPr>
      <w:r w:rsidRPr="008A4ED4">
        <w:rPr>
          <w:rStyle w:val="FootnoteReference"/>
          <w:sz w:val="16"/>
          <w:szCs w:val="16"/>
        </w:rPr>
        <w:footnoteRef/>
      </w:r>
      <w:r w:rsidRPr="008A4ED4">
        <w:rPr>
          <w:sz w:val="16"/>
          <w:szCs w:val="16"/>
        </w:rPr>
        <w:t xml:space="preserve"> IFS (</w:t>
      </w:r>
      <w:r>
        <w:rPr>
          <w:sz w:val="16"/>
          <w:szCs w:val="16"/>
        </w:rPr>
        <w:t>January 2021</w:t>
      </w:r>
      <w:r w:rsidRPr="008A4ED4">
        <w:rPr>
          <w:sz w:val="16"/>
          <w:szCs w:val="16"/>
        </w:rPr>
        <w:t xml:space="preserve">) </w:t>
      </w:r>
      <w:r>
        <w:rPr>
          <w:sz w:val="16"/>
          <w:szCs w:val="16"/>
        </w:rPr>
        <w:t>Who is excluded from the government’s Self Employment Income Support Scheme and what could the government do about it?</w:t>
      </w:r>
      <w:r w:rsidRPr="008A4ED4">
        <w:rPr>
          <w:sz w:val="16"/>
          <w:szCs w:val="16"/>
        </w:rPr>
        <w:t xml:space="preserve"> (</w:t>
      </w:r>
      <w:hyperlink r:id="rId30" w:history="1">
        <w:r w:rsidRPr="00443B8A">
          <w:rPr>
            <w:rStyle w:val="Hyperlink"/>
            <w:sz w:val="16"/>
            <w:szCs w:val="16"/>
          </w:rPr>
          <w:t>https://bit.ly/3tLMcvs</w:t>
        </w:r>
      </w:hyperlink>
      <w:r w:rsidRPr="008A4ED4">
        <w:rPr>
          <w:sz w:val="16"/>
          <w:szCs w:val="16"/>
        </w:rPr>
        <w:t>)</w:t>
      </w:r>
    </w:p>
  </w:footnote>
  <w:footnote w:id="39">
    <w:p w14:paraId="7D975135" w14:textId="77777777" w:rsidR="00745E4D" w:rsidRPr="00182B48" w:rsidRDefault="00745E4D" w:rsidP="00745E4D">
      <w:pPr>
        <w:pStyle w:val="FootnoteText"/>
        <w:rPr>
          <w:sz w:val="16"/>
          <w:szCs w:val="16"/>
        </w:rPr>
      </w:pPr>
      <w:r w:rsidRPr="00182B48">
        <w:rPr>
          <w:rStyle w:val="FootnoteReference"/>
          <w:sz w:val="16"/>
          <w:szCs w:val="16"/>
        </w:rPr>
        <w:footnoteRef/>
      </w:r>
      <w:r w:rsidRPr="00182B48">
        <w:rPr>
          <w:sz w:val="16"/>
          <w:szCs w:val="16"/>
        </w:rPr>
        <w:t xml:space="preserve"> GOV.UK (March 2021) Family Resources Survey: financial year 2019 to 2020 (</w:t>
      </w:r>
      <w:hyperlink r:id="rId31" w:history="1">
        <w:r w:rsidRPr="00182B48">
          <w:rPr>
            <w:rStyle w:val="Hyperlink"/>
            <w:sz w:val="16"/>
            <w:szCs w:val="16"/>
          </w:rPr>
          <w:t>https://bit.ly/39ustbQ</w:t>
        </w:r>
      </w:hyperlink>
      <w:r w:rsidRPr="00182B48">
        <w:rPr>
          <w:sz w:val="16"/>
          <w:szCs w:val="16"/>
        </w:rPr>
        <w:t>)</w:t>
      </w:r>
    </w:p>
  </w:footnote>
  <w:footnote w:id="40">
    <w:p w14:paraId="09A2A7B4" w14:textId="6EFAA353" w:rsidR="002C3CB3" w:rsidRPr="002C3CB3" w:rsidRDefault="002C3CB3">
      <w:pPr>
        <w:pStyle w:val="FootnoteText"/>
        <w:rPr>
          <w:sz w:val="16"/>
          <w:szCs w:val="16"/>
        </w:rPr>
      </w:pPr>
      <w:r w:rsidRPr="002C3CB3">
        <w:rPr>
          <w:rStyle w:val="FootnoteReference"/>
          <w:sz w:val="16"/>
          <w:szCs w:val="16"/>
        </w:rPr>
        <w:footnoteRef/>
      </w:r>
      <w:r w:rsidRPr="002C3CB3">
        <w:rPr>
          <w:sz w:val="16"/>
          <w:szCs w:val="16"/>
        </w:rPr>
        <w:t xml:space="preserve"> Reuters Institute (October 2020) Communications in the coronavirus crisis: lessons for the second wave (</w:t>
      </w:r>
      <w:hyperlink r:id="rId32" w:history="1">
        <w:r w:rsidRPr="002C3CB3">
          <w:rPr>
            <w:rStyle w:val="Hyperlink"/>
            <w:sz w:val="16"/>
            <w:szCs w:val="16"/>
          </w:rPr>
          <w:t>https://bit.ly/3seD1TT</w:t>
        </w:r>
      </w:hyperlink>
      <w:r w:rsidRPr="002C3CB3">
        <w:rPr>
          <w:sz w:val="16"/>
          <w:szCs w:val="16"/>
        </w:rPr>
        <w:t>)</w:t>
      </w:r>
    </w:p>
  </w:footnote>
  <w:footnote w:id="41">
    <w:p w14:paraId="0AA60E25" w14:textId="77777777" w:rsidR="00182B48" w:rsidRPr="00182B48" w:rsidRDefault="00182B48" w:rsidP="00182B48">
      <w:pPr>
        <w:pStyle w:val="FootnoteText"/>
        <w:rPr>
          <w:sz w:val="16"/>
          <w:szCs w:val="16"/>
        </w:rPr>
      </w:pPr>
      <w:r w:rsidRPr="00182B48">
        <w:rPr>
          <w:rStyle w:val="FootnoteReference"/>
          <w:sz w:val="16"/>
          <w:szCs w:val="16"/>
        </w:rPr>
        <w:footnoteRef/>
      </w:r>
      <w:r w:rsidRPr="00182B48">
        <w:rPr>
          <w:sz w:val="16"/>
          <w:szCs w:val="16"/>
        </w:rPr>
        <w:t xml:space="preserve"> Maternity Action (November 2020) Insecure Labour: the realities of insecure work for pregnant women and new mothers (https://bit.ly/31MMypE)</w:t>
      </w:r>
    </w:p>
  </w:footnote>
  <w:footnote w:id="42">
    <w:p w14:paraId="001BB493" w14:textId="77777777" w:rsidR="00953B7E" w:rsidRPr="00F227D6" w:rsidRDefault="00953B7E" w:rsidP="00953B7E">
      <w:pPr>
        <w:pStyle w:val="FootnoteText"/>
        <w:rPr>
          <w:sz w:val="16"/>
          <w:szCs w:val="16"/>
        </w:rPr>
      </w:pPr>
      <w:r w:rsidRPr="00182B48">
        <w:rPr>
          <w:rStyle w:val="FootnoteReference"/>
          <w:sz w:val="16"/>
          <w:szCs w:val="16"/>
        </w:rPr>
        <w:footnoteRef/>
      </w:r>
      <w:r w:rsidRPr="00182B48">
        <w:rPr>
          <w:sz w:val="16"/>
          <w:szCs w:val="16"/>
        </w:rPr>
        <w:t xml:space="preserve"> Pregnant Then Screwed (January</w:t>
      </w:r>
      <w:r>
        <w:rPr>
          <w:sz w:val="16"/>
          <w:szCs w:val="16"/>
        </w:rPr>
        <w:t xml:space="preserve"> 2021) Judicial review against the government for indirect sex discrimination this Thursday (</w:t>
      </w:r>
      <w:hyperlink r:id="rId33" w:history="1">
        <w:r w:rsidRPr="00AC5137">
          <w:rPr>
            <w:rStyle w:val="Hyperlink"/>
            <w:sz w:val="16"/>
            <w:szCs w:val="16"/>
          </w:rPr>
          <w:t>https://bit.ly/3bK7S3x</w:t>
        </w:r>
      </w:hyperlink>
      <w:r>
        <w:rPr>
          <w:sz w:val="16"/>
          <w:szCs w:val="16"/>
        </w:rPr>
        <w:t xml:space="preserve">) </w:t>
      </w:r>
    </w:p>
  </w:footnote>
  <w:footnote w:id="43">
    <w:p w14:paraId="41EB0FBE" w14:textId="77777777" w:rsidR="00953B7E" w:rsidRPr="00297925" w:rsidRDefault="00953B7E" w:rsidP="00953B7E">
      <w:pPr>
        <w:pStyle w:val="FootnoteText"/>
        <w:rPr>
          <w:sz w:val="16"/>
          <w:szCs w:val="16"/>
        </w:rPr>
      </w:pPr>
      <w:r w:rsidRPr="00297925">
        <w:rPr>
          <w:rStyle w:val="FootnoteReference"/>
          <w:sz w:val="16"/>
          <w:szCs w:val="16"/>
        </w:rPr>
        <w:footnoteRef/>
      </w:r>
      <w:r w:rsidRPr="00297925">
        <w:rPr>
          <w:sz w:val="16"/>
          <w:szCs w:val="16"/>
        </w:rPr>
        <w:t xml:space="preserve"> Pregnant Then Screwed (2021) Taking the government to court for indirect sex discrimination (</w:t>
      </w:r>
      <w:hyperlink r:id="rId34" w:history="1">
        <w:r w:rsidRPr="00297925">
          <w:rPr>
            <w:rStyle w:val="Hyperlink"/>
            <w:sz w:val="16"/>
            <w:szCs w:val="16"/>
          </w:rPr>
          <w:t>http://bit.ly/3dUNGP5</w:t>
        </w:r>
      </w:hyperlink>
      <w:r w:rsidRPr="00297925">
        <w:rPr>
          <w:sz w:val="16"/>
          <w:szCs w:val="16"/>
        </w:rPr>
        <w:t xml:space="preserve">) </w:t>
      </w:r>
    </w:p>
  </w:footnote>
  <w:footnote w:id="44">
    <w:p w14:paraId="4E236F5F" w14:textId="77777777" w:rsidR="00614F80" w:rsidRPr="003426A6" w:rsidRDefault="00614F80" w:rsidP="00614F80">
      <w:pPr>
        <w:pStyle w:val="FootnoteText"/>
        <w:rPr>
          <w:sz w:val="16"/>
          <w:szCs w:val="16"/>
        </w:rPr>
      </w:pPr>
      <w:r w:rsidRPr="003426A6">
        <w:rPr>
          <w:rStyle w:val="FootnoteReference"/>
          <w:sz w:val="16"/>
          <w:szCs w:val="16"/>
        </w:rPr>
        <w:footnoteRef/>
      </w:r>
      <w:r w:rsidRPr="003426A6">
        <w:rPr>
          <w:sz w:val="16"/>
          <w:szCs w:val="16"/>
        </w:rPr>
        <w:t xml:space="preserve"> Standard Life Foundation (February 2021) Who are ‘the excluded’? (</w:t>
      </w:r>
      <w:hyperlink r:id="rId35" w:history="1">
        <w:r w:rsidRPr="003426A6">
          <w:rPr>
            <w:rStyle w:val="Hyperlink"/>
            <w:sz w:val="16"/>
            <w:szCs w:val="16"/>
          </w:rPr>
          <w:t>https://bit.ly/3152Qty</w:t>
        </w:r>
      </w:hyperlink>
      <w:r w:rsidRPr="003426A6">
        <w:rPr>
          <w:sz w:val="16"/>
          <w:szCs w:val="16"/>
        </w:rPr>
        <w:t>)</w:t>
      </w:r>
    </w:p>
  </w:footnote>
  <w:footnote w:id="45">
    <w:p w14:paraId="40747DA8" w14:textId="77777777" w:rsidR="00614F80" w:rsidRPr="00AA358A" w:rsidRDefault="00614F80" w:rsidP="00614F80">
      <w:pPr>
        <w:pStyle w:val="FootnoteText"/>
        <w:rPr>
          <w:sz w:val="16"/>
          <w:szCs w:val="16"/>
        </w:rPr>
      </w:pPr>
      <w:r w:rsidRPr="003426A6">
        <w:rPr>
          <w:rStyle w:val="FootnoteReference"/>
          <w:sz w:val="16"/>
          <w:szCs w:val="16"/>
        </w:rPr>
        <w:footnoteRef/>
      </w:r>
      <w:r w:rsidRPr="003426A6">
        <w:rPr>
          <w:sz w:val="16"/>
          <w:szCs w:val="16"/>
        </w:rPr>
        <w:t xml:space="preserve"> Ibid</w:t>
      </w:r>
      <w:r w:rsidRPr="00AA358A">
        <w:rPr>
          <w:sz w:val="16"/>
          <w:szCs w:val="16"/>
        </w:rPr>
        <w:t>.</w:t>
      </w:r>
    </w:p>
  </w:footnote>
  <w:footnote w:id="46">
    <w:p w14:paraId="50057052" w14:textId="77777777" w:rsidR="00614F80" w:rsidRDefault="00614F80" w:rsidP="00614F80">
      <w:pPr>
        <w:pStyle w:val="FootnoteText"/>
      </w:pPr>
      <w:r w:rsidRPr="00AA358A">
        <w:rPr>
          <w:rStyle w:val="FootnoteReference"/>
          <w:sz w:val="16"/>
          <w:szCs w:val="16"/>
        </w:rPr>
        <w:footnoteRef/>
      </w:r>
      <w:r w:rsidRPr="00AA358A">
        <w:rPr>
          <w:sz w:val="16"/>
          <w:szCs w:val="16"/>
        </w:rPr>
        <w:t xml:space="preserve"> Citizens Advice (June 2020) Nowhere to turn: How immigration rules are preventing people from getting support during the coronavirus pandemic (</w:t>
      </w:r>
      <w:hyperlink r:id="rId36" w:history="1">
        <w:r w:rsidRPr="00AA358A">
          <w:rPr>
            <w:rStyle w:val="Hyperlink"/>
            <w:sz w:val="16"/>
            <w:szCs w:val="16"/>
          </w:rPr>
          <w:t>https://bit.ly/2NLed6Y</w:t>
        </w:r>
      </w:hyperlink>
      <w:r w:rsidRPr="00AA358A">
        <w:rPr>
          <w:sz w:val="16"/>
          <w:szCs w:val="16"/>
        </w:rPr>
        <w:t>)</w:t>
      </w:r>
    </w:p>
  </w:footnote>
  <w:footnote w:id="47">
    <w:p w14:paraId="1C958D79" w14:textId="6239B515" w:rsidR="00905BAF" w:rsidRPr="009D6777" w:rsidRDefault="00614F80" w:rsidP="00614F80">
      <w:pPr>
        <w:pStyle w:val="FootnoteText"/>
        <w:rPr>
          <w:sz w:val="16"/>
          <w:szCs w:val="16"/>
        </w:rPr>
      </w:pPr>
      <w:r w:rsidRPr="009D6777">
        <w:rPr>
          <w:rStyle w:val="FootnoteReference"/>
          <w:sz w:val="16"/>
          <w:szCs w:val="16"/>
        </w:rPr>
        <w:footnoteRef/>
      </w:r>
      <w:r w:rsidRPr="009D6777">
        <w:rPr>
          <w:sz w:val="16"/>
          <w:szCs w:val="16"/>
        </w:rPr>
        <w:t xml:space="preserve"> Craggs </w:t>
      </w:r>
      <w:r w:rsidRPr="009D6777">
        <w:rPr>
          <w:sz w:val="16"/>
          <w:szCs w:val="16"/>
        </w:rPr>
        <w:t>Mersinoglu, Y. (2020) Gender pay gap doubles for apprentices (</w:t>
      </w:r>
      <w:hyperlink r:id="rId37" w:history="1">
        <w:r w:rsidR="00905BAF" w:rsidRPr="001B5EA6">
          <w:rPr>
            <w:rStyle w:val="Hyperlink"/>
            <w:sz w:val="16"/>
            <w:szCs w:val="16"/>
          </w:rPr>
          <w:t>https://bit.ly/3cgjRpP</w:t>
        </w:r>
      </w:hyperlink>
      <w:r w:rsidR="00905BAF">
        <w:rPr>
          <w:sz w:val="16"/>
          <w:szCs w:val="16"/>
        </w:rPr>
        <w:t>)</w:t>
      </w:r>
    </w:p>
  </w:footnote>
  <w:footnote w:id="48">
    <w:p w14:paraId="15C53643" w14:textId="77777777" w:rsidR="00614F80" w:rsidRPr="00F02CD0" w:rsidRDefault="00614F80" w:rsidP="00614F80">
      <w:pPr>
        <w:pStyle w:val="FootnoteText"/>
        <w:rPr>
          <w:sz w:val="16"/>
          <w:szCs w:val="16"/>
        </w:rPr>
      </w:pPr>
      <w:r w:rsidRPr="00F02CD0">
        <w:rPr>
          <w:rStyle w:val="FootnoteReference"/>
          <w:sz w:val="16"/>
          <w:szCs w:val="16"/>
        </w:rPr>
        <w:footnoteRef/>
      </w:r>
      <w:r w:rsidRPr="00F02CD0">
        <w:rPr>
          <w:sz w:val="16"/>
          <w:szCs w:val="16"/>
        </w:rPr>
        <w:t xml:space="preserve"> WBG (March 2021) Covid-19 and economic challenges for young women (</w:t>
      </w:r>
      <w:hyperlink r:id="rId38" w:history="1">
        <w:r w:rsidRPr="00F02CD0">
          <w:rPr>
            <w:rStyle w:val="Hyperlink"/>
            <w:sz w:val="16"/>
            <w:szCs w:val="16"/>
          </w:rPr>
          <w:t>https://bit.ly/3tLHIF8</w:t>
        </w:r>
      </w:hyperlink>
      <w:r w:rsidRPr="00F02CD0">
        <w:rPr>
          <w:sz w:val="16"/>
          <w:szCs w:val="16"/>
        </w:rPr>
        <w:t>)</w:t>
      </w:r>
    </w:p>
  </w:footnote>
  <w:footnote w:id="49">
    <w:p w14:paraId="5FA78A5A" w14:textId="71C2C0D0" w:rsidR="004179B8" w:rsidRPr="004179B8" w:rsidRDefault="004179B8">
      <w:pPr>
        <w:pStyle w:val="FootnoteText"/>
        <w:rPr>
          <w:sz w:val="16"/>
          <w:szCs w:val="16"/>
        </w:rPr>
      </w:pPr>
      <w:r w:rsidRPr="004179B8">
        <w:rPr>
          <w:rStyle w:val="FootnoteReference"/>
          <w:sz w:val="16"/>
          <w:szCs w:val="16"/>
        </w:rPr>
        <w:footnoteRef/>
      </w:r>
      <w:r w:rsidRPr="004179B8">
        <w:rPr>
          <w:sz w:val="16"/>
          <w:szCs w:val="16"/>
        </w:rPr>
        <w:t xml:space="preserve"> House of Commons Women and Equalities Select Committee (2021) Unequal impact? Coronavirus and the gendered economic impact (https://bit.ly/3jEJ0xN)</w:t>
      </w:r>
    </w:p>
  </w:footnote>
  <w:footnote w:id="50">
    <w:p w14:paraId="49BF579F" w14:textId="77777777" w:rsidR="00614F80" w:rsidRPr="00F50338" w:rsidRDefault="00614F80" w:rsidP="00614F80">
      <w:pPr>
        <w:pStyle w:val="FootnoteText"/>
        <w:rPr>
          <w:sz w:val="16"/>
          <w:szCs w:val="16"/>
        </w:rPr>
      </w:pPr>
      <w:r w:rsidRPr="00F50338">
        <w:rPr>
          <w:rStyle w:val="FootnoteReference"/>
          <w:sz w:val="16"/>
          <w:szCs w:val="16"/>
        </w:rPr>
        <w:footnoteRef/>
      </w:r>
      <w:r w:rsidRPr="00F50338">
        <w:rPr>
          <w:sz w:val="16"/>
          <w:szCs w:val="16"/>
        </w:rPr>
        <w:t xml:space="preserve"> Work Foundation (2020) No Returns: a new direction to tackle insecurity in retail following Covid-19 (</w:t>
      </w:r>
      <w:hyperlink r:id="rId39" w:history="1">
        <w:r w:rsidRPr="00F50338">
          <w:rPr>
            <w:rStyle w:val="Hyperlink"/>
            <w:sz w:val="16"/>
            <w:szCs w:val="16"/>
          </w:rPr>
          <w:t>https://bit.ly/37TnwbE</w:t>
        </w:r>
      </w:hyperlink>
      <w:r w:rsidRPr="00F50338">
        <w:rPr>
          <w:sz w:val="16"/>
          <w:szCs w:val="16"/>
        </w:rPr>
        <w:t xml:space="preserve">) </w:t>
      </w:r>
    </w:p>
  </w:footnote>
  <w:footnote w:id="51">
    <w:p w14:paraId="4C9139D7" w14:textId="77777777" w:rsidR="00614F80" w:rsidRDefault="00614F80" w:rsidP="00614F80">
      <w:pPr>
        <w:pStyle w:val="FootnoteText"/>
        <w:rPr>
          <w:sz w:val="16"/>
          <w:szCs w:val="16"/>
        </w:rPr>
      </w:pPr>
      <w:r>
        <w:rPr>
          <w:rStyle w:val="FootnoteReference"/>
          <w:sz w:val="16"/>
          <w:szCs w:val="16"/>
        </w:rPr>
        <w:footnoteRef/>
      </w:r>
      <w:r>
        <w:rPr>
          <w:sz w:val="16"/>
          <w:szCs w:val="16"/>
        </w:rPr>
        <w:t xml:space="preserve"> ONS (2019) The probability of automation in England: 2011 and 2017 (</w:t>
      </w:r>
      <w:hyperlink r:id="rId40" w:history="1">
        <w:r w:rsidRPr="00C025AF">
          <w:rPr>
            <w:rStyle w:val="Hyperlink"/>
            <w:sz w:val="16"/>
            <w:szCs w:val="16"/>
          </w:rPr>
          <w:t>https://bit.ly/2ORxSmo</w:t>
        </w:r>
      </w:hyperlink>
      <w:r>
        <w:rPr>
          <w:sz w:val="16"/>
          <w:szCs w:val="16"/>
        </w:rPr>
        <w:t>)</w:t>
      </w:r>
    </w:p>
  </w:footnote>
  <w:footnote w:id="52">
    <w:p w14:paraId="7A64C717" w14:textId="77777777" w:rsidR="00614F80" w:rsidRPr="00F227D6" w:rsidRDefault="00614F80" w:rsidP="00614F80">
      <w:pPr>
        <w:pStyle w:val="FootnoteText"/>
        <w:rPr>
          <w:sz w:val="16"/>
          <w:szCs w:val="16"/>
        </w:rPr>
      </w:pPr>
      <w:r w:rsidRPr="00F227D6">
        <w:rPr>
          <w:rStyle w:val="FootnoteReference"/>
          <w:sz w:val="16"/>
          <w:szCs w:val="16"/>
        </w:rPr>
        <w:footnoteRef/>
      </w:r>
      <w:r w:rsidRPr="00F227D6">
        <w:rPr>
          <w:sz w:val="16"/>
          <w:szCs w:val="16"/>
        </w:rPr>
        <w:t xml:space="preserve"> </w:t>
      </w:r>
      <w:r>
        <w:rPr>
          <w:sz w:val="16"/>
          <w:szCs w:val="16"/>
        </w:rPr>
        <w:t>Ibid.</w:t>
      </w:r>
    </w:p>
  </w:footnote>
  <w:footnote w:id="53">
    <w:p w14:paraId="0736C355" w14:textId="77777777" w:rsidR="00614F80" w:rsidRDefault="00614F80" w:rsidP="00614F80">
      <w:pPr>
        <w:pStyle w:val="FootnoteText"/>
        <w:rPr>
          <w:sz w:val="16"/>
          <w:szCs w:val="16"/>
        </w:rPr>
      </w:pPr>
      <w:r>
        <w:rPr>
          <w:rStyle w:val="FootnoteReference"/>
          <w:sz w:val="16"/>
          <w:szCs w:val="16"/>
        </w:rPr>
        <w:footnoteRef/>
      </w:r>
      <w:r>
        <w:rPr>
          <w:sz w:val="16"/>
          <w:szCs w:val="16"/>
        </w:rPr>
        <w:t xml:space="preserve"> RSA (October 2020) Who is at risk? Work and automation in the time of Covid-19 (</w:t>
      </w:r>
      <w:hyperlink r:id="rId41" w:history="1">
        <w:r w:rsidRPr="00F61DDE">
          <w:rPr>
            <w:rStyle w:val="Hyperlink"/>
            <w:sz w:val="16"/>
            <w:szCs w:val="16"/>
          </w:rPr>
          <w:t>https://bit.ly/2OPU6Fj</w:t>
        </w:r>
      </w:hyperlink>
      <w:r>
        <w:rPr>
          <w:sz w:val="16"/>
          <w:szCs w:val="16"/>
        </w:rPr>
        <w:t>)</w:t>
      </w:r>
    </w:p>
  </w:footnote>
  <w:footnote w:id="54">
    <w:p w14:paraId="3FE080E9" w14:textId="77777777" w:rsidR="00CA02BA" w:rsidRDefault="00CA02BA" w:rsidP="00CA02BA">
      <w:pPr>
        <w:pStyle w:val="FootnoteText"/>
        <w:rPr>
          <w:sz w:val="16"/>
          <w:szCs w:val="16"/>
        </w:rPr>
      </w:pPr>
      <w:r>
        <w:rPr>
          <w:rStyle w:val="FootnoteReference"/>
          <w:sz w:val="16"/>
          <w:szCs w:val="16"/>
        </w:rPr>
        <w:footnoteRef/>
      </w:r>
      <w:r>
        <w:rPr>
          <w:sz w:val="16"/>
          <w:szCs w:val="16"/>
        </w:rPr>
        <w:t xml:space="preserve"> Resolution Foundation (February 2021) 700,00 self-employed workers have stopped working entirely during the current lockdown (</w:t>
      </w:r>
      <w:hyperlink r:id="rId42" w:history="1">
        <w:r>
          <w:rPr>
            <w:rStyle w:val="Hyperlink"/>
          </w:rPr>
          <w:t>https://bit.ly/2ZZT37z</w:t>
        </w:r>
      </w:hyperlink>
      <w:r>
        <w:rPr>
          <w:sz w:val="16"/>
          <w:szCs w:val="16"/>
        </w:rPr>
        <w:t xml:space="preserve">) </w:t>
      </w:r>
    </w:p>
  </w:footnote>
  <w:footnote w:id="55">
    <w:p w14:paraId="22BE338D" w14:textId="77777777" w:rsidR="00CA02BA" w:rsidRDefault="00CA02BA" w:rsidP="00CA02BA">
      <w:pPr>
        <w:pStyle w:val="FootnoteText"/>
        <w:rPr>
          <w:sz w:val="16"/>
          <w:szCs w:val="16"/>
        </w:rPr>
      </w:pPr>
      <w:r>
        <w:rPr>
          <w:rStyle w:val="FootnoteReference"/>
          <w:sz w:val="16"/>
          <w:szCs w:val="16"/>
        </w:rPr>
        <w:footnoteRef/>
      </w:r>
      <w:r>
        <w:rPr>
          <w:sz w:val="16"/>
          <w:szCs w:val="16"/>
        </w:rPr>
        <w:t xml:space="preserve"> Ibid.</w:t>
      </w:r>
    </w:p>
  </w:footnote>
  <w:footnote w:id="56">
    <w:p w14:paraId="6F6DE5D7" w14:textId="31FB29F6" w:rsidR="00CA02BA" w:rsidRPr="00CA02BA" w:rsidRDefault="00CA02BA">
      <w:pPr>
        <w:pStyle w:val="FootnoteText"/>
        <w:rPr>
          <w:sz w:val="16"/>
          <w:szCs w:val="16"/>
        </w:rPr>
      </w:pPr>
      <w:r w:rsidRPr="00CA02BA">
        <w:rPr>
          <w:rStyle w:val="FootnoteReference"/>
          <w:sz w:val="16"/>
          <w:szCs w:val="16"/>
        </w:rPr>
        <w:footnoteRef/>
      </w:r>
      <w:r w:rsidRPr="00CA02BA">
        <w:rPr>
          <w:sz w:val="16"/>
          <w:szCs w:val="16"/>
        </w:rPr>
        <w:t xml:space="preserve"> Resolution Foundation (February 2021) Long Covid in the labour market (</w:t>
      </w:r>
      <w:hyperlink r:id="rId43" w:history="1">
        <w:r w:rsidRPr="00CA02BA">
          <w:rPr>
            <w:rStyle w:val="Hyperlink"/>
            <w:sz w:val="16"/>
            <w:szCs w:val="16"/>
          </w:rPr>
          <w:t>https://bit.ly/3vSf46X</w:t>
        </w:r>
      </w:hyperlink>
      <w:r w:rsidRPr="00CA02BA">
        <w:rPr>
          <w:sz w:val="16"/>
          <w:szCs w:val="16"/>
        </w:rPr>
        <w:t>)</w:t>
      </w:r>
    </w:p>
  </w:footnote>
  <w:footnote w:id="57">
    <w:p w14:paraId="7F51D487" w14:textId="59B5A5CE" w:rsidR="005976F8" w:rsidRDefault="005976F8" w:rsidP="005976F8">
      <w:pPr>
        <w:pStyle w:val="FootnoteText"/>
        <w:rPr>
          <w:sz w:val="16"/>
          <w:szCs w:val="16"/>
        </w:rPr>
      </w:pPr>
      <w:r>
        <w:rPr>
          <w:rStyle w:val="FootnoteReference"/>
          <w:sz w:val="16"/>
          <w:szCs w:val="16"/>
        </w:rPr>
        <w:footnoteRef/>
      </w:r>
      <w:r>
        <w:rPr>
          <w:sz w:val="16"/>
          <w:szCs w:val="16"/>
        </w:rPr>
        <w:t xml:space="preserve"> </w:t>
      </w:r>
      <w:r w:rsidR="00640657">
        <w:rPr>
          <w:sz w:val="16"/>
          <w:szCs w:val="16"/>
        </w:rPr>
        <w:t>RSA (October 2020) Who is at risk? Work and automation in the time of Covid-19 (</w:t>
      </w:r>
      <w:hyperlink r:id="rId44" w:history="1">
        <w:r w:rsidR="00640657" w:rsidRPr="00F61DDE">
          <w:rPr>
            <w:rStyle w:val="Hyperlink"/>
            <w:sz w:val="16"/>
            <w:szCs w:val="16"/>
          </w:rPr>
          <w:t>https://bit.ly/2OPU6Fj</w:t>
        </w:r>
      </w:hyperlink>
      <w:r w:rsidR="00640657">
        <w:rPr>
          <w:sz w:val="16"/>
          <w:szCs w:val="16"/>
        </w:rPr>
        <w:t>)</w:t>
      </w:r>
    </w:p>
  </w:footnote>
  <w:footnote w:id="58">
    <w:p w14:paraId="01533F40" w14:textId="07D1C693" w:rsidR="005976F8" w:rsidRDefault="005976F8" w:rsidP="005976F8">
      <w:pPr>
        <w:pStyle w:val="FootnoteText"/>
        <w:rPr>
          <w:sz w:val="16"/>
          <w:szCs w:val="16"/>
        </w:rPr>
      </w:pPr>
      <w:r>
        <w:rPr>
          <w:rStyle w:val="FootnoteReference"/>
          <w:sz w:val="16"/>
          <w:szCs w:val="16"/>
        </w:rPr>
        <w:footnoteRef/>
      </w:r>
      <w:r>
        <w:rPr>
          <w:sz w:val="16"/>
          <w:szCs w:val="16"/>
        </w:rPr>
        <w:t xml:space="preserve"> </w:t>
      </w:r>
      <w:r w:rsidR="00640657">
        <w:rPr>
          <w:sz w:val="16"/>
          <w:szCs w:val="16"/>
        </w:rPr>
        <w:t>WBG (June 2020) A Care-Led Recovery from Coronavirus (</w:t>
      </w:r>
      <w:hyperlink r:id="rId45" w:history="1">
        <w:r w:rsidR="00640657" w:rsidRPr="00640657">
          <w:rPr>
            <w:rStyle w:val="Hyperlink"/>
            <w:sz w:val="16"/>
            <w:szCs w:val="16"/>
          </w:rPr>
          <w:t>https://bit.ly/3cbAVhL)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EA32" w14:textId="1255A48D" w:rsidR="005637F5" w:rsidRDefault="005637F5" w:rsidP="005637F5">
    <w:pPr>
      <w:pStyle w:val="Header"/>
      <w:jc w:val="right"/>
    </w:pPr>
    <w:r>
      <w:rPr>
        <w:noProof/>
      </w:rPr>
      <w:drawing>
        <wp:inline distT="0" distB="0" distL="0" distR="0" wp14:anchorId="7A9680D2" wp14:editId="7AD9030E">
          <wp:extent cx="1813560" cy="6902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819761" cy="692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F1F"/>
    <w:multiLevelType w:val="hybridMultilevel"/>
    <w:tmpl w:val="E334EFD8"/>
    <w:lvl w:ilvl="0" w:tplc="4E42C2B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626786"/>
    <w:multiLevelType w:val="hybridMultilevel"/>
    <w:tmpl w:val="79064D42"/>
    <w:lvl w:ilvl="0" w:tplc="4E42C2B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840B72"/>
    <w:multiLevelType w:val="hybridMultilevel"/>
    <w:tmpl w:val="4874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033CD"/>
    <w:multiLevelType w:val="hybridMultilevel"/>
    <w:tmpl w:val="F34E9E4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A6EBE"/>
    <w:multiLevelType w:val="hybridMultilevel"/>
    <w:tmpl w:val="213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295724"/>
    <w:multiLevelType w:val="hybridMultilevel"/>
    <w:tmpl w:val="9274FB90"/>
    <w:lvl w:ilvl="0" w:tplc="4E42C2B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7060C0"/>
    <w:multiLevelType w:val="hybridMultilevel"/>
    <w:tmpl w:val="6D7C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C2"/>
    <w:rsid w:val="000025AB"/>
    <w:rsid w:val="00016DE8"/>
    <w:rsid w:val="00033018"/>
    <w:rsid w:val="000360DA"/>
    <w:rsid w:val="00036A93"/>
    <w:rsid w:val="00046052"/>
    <w:rsid w:val="00054B37"/>
    <w:rsid w:val="000559CF"/>
    <w:rsid w:val="000578E9"/>
    <w:rsid w:val="000607B9"/>
    <w:rsid w:val="000627C3"/>
    <w:rsid w:val="00063276"/>
    <w:rsid w:val="00067B56"/>
    <w:rsid w:val="00070BA3"/>
    <w:rsid w:val="0007174C"/>
    <w:rsid w:val="00071AB7"/>
    <w:rsid w:val="00073E38"/>
    <w:rsid w:val="0007670C"/>
    <w:rsid w:val="000810E7"/>
    <w:rsid w:val="000818BD"/>
    <w:rsid w:val="000832E9"/>
    <w:rsid w:val="000A4560"/>
    <w:rsid w:val="000B18A4"/>
    <w:rsid w:val="000C1A07"/>
    <w:rsid w:val="000E0BDC"/>
    <w:rsid w:val="000E1CE0"/>
    <w:rsid w:val="000E229A"/>
    <w:rsid w:val="000E7BFA"/>
    <w:rsid w:val="000F0580"/>
    <w:rsid w:val="000F1FC0"/>
    <w:rsid w:val="000F2D17"/>
    <w:rsid w:val="000F5E36"/>
    <w:rsid w:val="00104413"/>
    <w:rsid w:val="001048D5"/>
    <w:rsid w:val="00130F74"/>
    <w:rsid w:val="0014718C"/>
    <w:rsid w:val="00156332"/>
    <w:rsid w:val="0015656F"/>
    <w:rsid w:val="001602CA"/>
    <w:rsid w:val="00165B26"/>
    <w:rsid w:val="00182B48"/>
    <w:rsid w:val="00185968"/>
    <w:rsid w:val="0018602B"/>
    <w:rsid w:val="001906E3"/>
    <w:rsid w:val="00191876"/>
    <w:rsid w:val="001975D4"/>
    <w:rsid w:val="001978A7"/>
    <w:rsid w:val="001A7CDC"/>
    <w:rsid w:val="001B4A62"/>
    <w:rsid w:val="001B574F"/>
    <w:rsid w:val="001B5EA3"/>
    <w:rsid w:val="001C13E4"/>
    <w:rsid w:val="001C5766"/>
    <w:rsid w:val="001D5877"/>
    <w:rsid w:val="001D5A9C"/>
    <w:rsid w:val="001E0AF3"/>
    <w:rsid w:val="001E442B"/>
    <w:rsid w:val="001E5D6E"/>
    <w:rsid w:val="001F1F26"/>
    <w:rsid w:val="001F4EF7"/>
    <w:rsid w:val="001F4F9E"/>
    <w:rsid w:val="001F7600"/>
    <w:rsid w:val="0020066F"/>
    <w:rsid w:val="0020263C"/>
    <w:rsid w:val="00202E9D"/>
    <w:rsid w:val="002049B5"/>
    <w:rsid w:val="002053E9"/>
    <w:rsid w:val="002078D9"/>
    <w:rsid w:val="00211F62"/>
    <w:rsid w:val="00211F68"/>
    <w:rsid w:val="002158EC"/>
    <w:rsid w:val="0022400E"/>
    <w:rsid w:val="00234F2A"/>
    <w:rsid w:val="0024206C"/>
    <w:rsid w:val="00243D90"/>
    <w:rsid w:val="0025367A"/>
    <w:rsid w:val="00256982"/>
    <w:rsid w:val="002679FE"/>
    <w:rsid w:val="00272FF5"/>
    <w:rsid w:val="00274468"/>
    <w:rsid w:val="00281758"/>
    <w:rsid w:val="00285928"/>
    <w:rsid w:val="00293325"/>
    <w:rsid w:val="00294114"/>
    <w:rsid w:val="00294689"/>
    <w:rsid w:val="002A0590"/>
    <w:rsid w:val="002B0C90"/>
    <w:rsid w:val="002C3CB3"/>
    <w:rsid w:val="002D3490"/>
    <w:rsid w:val="002D7541"/>
    <w:rsid w:val="002E09A0"/>
    <w:rsid w:val="002E1AE7"/>
    <w:rsid w:val="002F2083"/>
    <w:rsid w:val="002F463F"/>
    <w:rsid w:val="002F6A94"/>
    <w:rsid w:val="00316C09"/>
    <w:rsid w:val="00316EC5"/>
    <w:rsid w:val="0033098D"/>
    <w:rsid w:val="00333D9F"/>
    <w:rsid w:val="00337D77"/>
    <w:rsid w:val="00341ED8"/>
    <w:rsid w:val="003426A6"/>
    <w:rsid w:val="00355208"/>
    <w:rsid w:val="00357AB4"/>
    <w:rsid w:val="00362028"/>
    <w:rsid w:val="003749A4"/>
    <w:rsid w:val="003901FC"/>
    <w:rsid w:val="00390823"/>
    <w:rsid w:val="00395768"/>
    <w:rsid w:val="003A3D46"/>
    <w:rsid w:val="003C08CB"/>
    <w:rsid w:val="003D47B5"/>
    <w:rsid w:val="003D5D56"/>
    <w:rsid w:val="003D6F76"/>
    <w:rsid w:val="003E0B5B"/>
    <w:rsid w:val="003E123F"/>
    <w:rsid w:val="003E2BDA"/>
    <w:rsid w:val="003F114E"/>
    <w:rsid w:val="003F2BC2"/>
    <w:rsid w:val="004008BD"/>
    <w:rsid w:val="00400B44"/>
    <w:rsid w:val="00410097"/>
    <w:rsid w:val="004106AC"/>
    <w:rsid w:val="00415E5E"/>
    <w:rsid w:val="00416BFC"/>
    <w:rsid w:val="004171A9"/>
    <w:rsid w:val="004179B8"/>
    <w:rsid w:val="00440938"/>
    <w:rsid w:val="00443B8A"/>
    <w:rsid w:val="00455003"/>
    <w:rsid w:val="004557AF"/>
    <w:rsid w:val="00460C05"/>
    <w:rsid w:val="004636D8"/>
    <w:rsid w:val="0047444D"/>
    <w:rsid w:val="00477E43"/>
    <w:rsid w:val="00480D52"/>
    <w:rsid w:val="00486693"/>
    <w:rsid w:val="004A03AC"/>
    <w:rsid w:val="004A2F89"/>
    <w:rsid w:val="004A4C94"/>
    <w:rsid w:val="004B0912"/>
    <w:rsid w:val="004B2C4C"/>
    <w:rsid w:val="004B3541"/>
    <w:rsid w:val="004C08DF"/>
    <w:rsid w:val="004C13DA"/>
    <w:rsid w:val="004C3384"/>
    <w:rsid w:val="004C5327"/>
    <w:rsid w:val="004C702F"/>
    <w:rsid w:val="004C752E"/>
    <w:rsid w:val="004C75F3"/>
    <w:rsid w:val="004D0E86"/>
    <w:rsid w:val="004D798E"/>
    <w:rsid w:val="004E2545"/>
    <w:rsid w:val="004E54C7"/>
    <w:rsid w:val="004F6A9D"/>
    <w:rsid w:val="00501C51"/>
    <w:rsid w:val="00503123"/>
    <w:rsid w:val="00503A78"/>
    <w:rsid w:val="00505C00"/>
    <w:rsid w:val="00520A84"/>
    <w:rsid w:val="00521759"/>
    <w:rsid w:val="00523FF7"/>
    <w:rsid w:val="0052664D"/>
    <w:rsid w:val="00534B83"/>
    <w:rsid w:val="00535BDD"/>
    <w:rsid w:val="00541A19"/>
    <w:rsid w:val="00545E3E"/>
    <w:rsid w:val="005471F0"/>
    <w:rsid w:val="00547422"/>
    <w:rsid w:val="00551BFA"/>
    <w:rsid w:val="005539AD"/>
    <w:rsid w:val="00560603"/>
    <w:rsid w:val="005637F5"/>
    <w:rsid w:val="005743FA"/>
    <w:rsid w:val="005755EB"/>
    <w:rsid w:val="005843BB"/>
    <w:rsid w:val="005859CC"/>
    <w:rsid w:val="00590FCF"/>
    <w:rsid w:val="00594200"/>
    <w:rsid w:val="00597660"/>
    <w:rsid w:val="005976F8"/>
    <w:rsid w:val="005A2358"/>
    <w:rsid w:val="005A2FE8"/>
    <w:rsid w:val="005A39A6"/>
    <w:rsid w:val="005B0164"/>
    <w:rsid w:val="005D4801"/>
    <w:rsid w:val="005D4C38"/>
    <w:rsid w:val="005E0983"/>
    <w:rsid w:val="005F7E80"/>
    <w:rsid w:val="00603A53"/>
    <w:rsid w:val="006069DF"/>
    <w:rsid w:val="00611971"/>
    <w:rsid w:val="00614E48"/>
    <w:rsid w:val="00614F80"/>
    <w:rsid w:val="006263FF"/>
    <w:rsid w:val="00630ACA"/>
    <w:rsid w:val="00640657"/>
    <w:rsid w:val="006407FF"/>
    <w:rsid w:val="0064350A"/>
    <w:rsid w:val="0064369A"/>
    <w:rsid w:val="00655BF2"/>
    <w:rsid w:val="006603DC"/>
    <w:rsid w:val="00663505"/>
    <w:rsid w:val="00663804"/>
    <w:rsid w:val="00666781"/>
    <w:rsid w:val="0067352B"/>
    <w:rsid w:val="00674486"/>
    <w:rsid w:val="00687422"/>
    <w:rsid w:val="00692675"/>
    <w:rsid w:val="00693287"/>
    <w:rsid w:val="006B157D"/>
    <w:rsid w:val="006C4564"/>
    <w:rsid w:val="006D1A10"/>
    <w:rsid w:val="006D3CD1"/>
    <w:rsid w:val="006D7166"/>
    <w:rsid w:val="006E079D"/>
    <w:rsid w:val="006F73D6"/>
    <w:rsid w:val="00700254"/>
    <w:rsid w:val="00703E0A"/>
    <w:rsid w:val="0071268E"/>
    <w:rsid w:val="0071610F"/>
    <w:rsid w:val="00717CBE"/>
    <w:rsid w:val="00727DAA"/>
    <w:rsid w:val="00732DA0"/>
    <w:rsid w:val="0074268B"/>
    <w:rsid w:val="00745E4D"/>
    <w:rsid w:val="007461BE"/>
    <w:rsid w:val="007513C8"/>
    <w:rsid w:val="007635FF"/>
    <w:rsid w:val="00763CEA"/>
    <w:rsid w:val="00764D1F"/>
    <w:rsid w:val="00767376"/>
    <w:rsid w:val="00786ACA"/>
    <w:rsid w:val="0079190B"/>
    <w:rsid w:val="00794A9B"/>
    <w:rsid w:val="00794E2C"/>
    <w:rsid w:val="007963FC"/>
    <w:rsid w:val="0079760D"/>
    <w:rsid w:val="007A038C"/>
    <w:rsid w:val="007A3342"/>
    <w:rsid w:val="007A54DF"/>
    <w:rsid w:val="007D63E7"/>
    <w:rsid w:val="007E0161"/>
    <w:rsid w:val="007E136B"/>
    <w:rsid w:val="007E45BE"/>
    <w:rsid w:val="00801BC7"/>
    <w:rsid w:val="00801E8F"/>
    <w:rsid w:val="008159CA"/>
    <w:rsid w:val="00815BD9"/>
    <w:rsid w:val="00820CA7"/>
    <w:rsid w:val="00830B13"/>
    <w:rsid w:val="00830D9B"/>
    <w:rsid w:val="00831630"/>
    <w:rsid w:val="00832928"/>
    <w:rsid w:val="008406F7"/>
    <w:rsid w:val="008477D9"/>
    <w:rsid w:val="00854FC7"/>
    <w:rsid w:val="00855F4B"/>
    <w:rsid w:val="0085756A"/>
    <w:rsid w:val="008866B3"/>
    <w:rsid w:val="00887231"/>
    <w:rsid w:val="00887B94"/>
    <w:rsid w:val="00893B42"/>
    <w:rsid w:val="008A2E04"/>
    <w:rsid w:val="008A4B52"/>
    <w:rsid w:val="008A4ED4"/>
    <w:rsid w:val="008B167B"/>
    <w:rsid w:val="008B3089"/>
    <w:rsid w:val="008D1A33"/>
    <w:rsid w:val="008D1EC7"/>
    <w:rsid w:val="008D55ED"/>
    <w:rsid w:val="008D7DF1"/>
    <w:rsid w:val="008E4E32"/>
    <w:rsid w:val="008E6694"/>
    <w:rsid w:val="008F4600"/>
    <w:rsid w:val="008F645B"/>
    <w:rsid w:val="00905BAF"/>
    <w:rsid w:val="00912595"/>
    <w:rsid w:val="009139A4"/>
    <w:rsid w:val="0091773F"/>
    <w:rsid w:val="009208A0"/>
    <w:rsid w:val="009208DF"/>
    <w:rsid w:val="00931143"/>
    <w:rsid w:val="0093637C"/>
    <w:rsid w:val="00942235"/>
    <w:rsid w:val="00943F90"/>
    <w:rsid w:val="00946329"/>
    <w:rsid w:val="00946714"/>
    <w:rsid w:val="00953B7E"/>
    <w:rsid w:val="009630D4"/>
    <w:rsid w:val="009659FD"/>
    <w:rsid w:val="00967A46"/>
    <w:rsid w:val="00973855"/>
    <w:rsid w:val="009827BF"/>
    <w:rsid w:val="009903C9"/>
    <w:rsid w:val="00992CAD"/>
    <w:rsid w:val="009966E3"/>
    <w:rsid w:val="009A0456"/>
    <w:rsid w:val="009A1999"/>
    <w:rsid w:val="009A64CE"/>
    <w:rsid w:val="009B262D"/>
    <w:rsid w:val="009B466C"/>
    <w:rsid w:val="009B707D"/>
    <w:rsid w:val="009C0DD4"/>
    <w:rsid w:val="009D1927"/>
    <w:rsid w:val="009D501A"/>
    <w:rsid w:val="009D6417"/>
    <w:rsid w:val="009D6777"/>
    <w:rsid w:val="009E0750"/>
    <w:rsid w:val="009F1500"/>
    <w:rsid w:val="00A0092C"/>
    <w:rsid w:val="00A02D02"/>
    <w:rsid w:val="00A03772"/>
    <w:rsid w:val="00A1288C"/>
    <w:rsid w:val="00A25595"/>
    <w:rsid w:val="00A36A34"/>
    <w:rsid w:val="00A40C28"/>
    <w:rsid w:val="00A473E8"/>
    <w:rsid w:val="00A5120D"/>
    <w:rsid w:val="00A524F5"/>
    <w:rsid w:val="00A54251"/>
    <w:rsid w:val="00A57104"/>
    <w:rsid w:val="00A804AC"/>
    <w:rsid w:val="00A807CF"/>
    <w:rsid w:val="00A84081"/>
    <w:rsid w:val="00A8681A"/>
    <w:rsid w:val="00A87226"/>
    <w:rsid w:val="00AA0956"/>
    <w:rsid w:val="00AA0FAF"/>
    <w:rsid w:val="00AA2B1D"/>
    <w:rsid w:val="00AA358A"/>
    <w:rsid w:val="00AC0910"/>
    <w:rsid w:val="00AC610E"/>
    <w:rsid w:val="00AC70C0"/>
    <w:rsid w:val="00AD0555"/>
    <w:rsid w:val="00AD3BFA"/>
    <w:rsid w:val="00AD59C2"/>
    <w:rsid w:val="00AD7C81"/>
    <w:rsid w:val="00AE01F3"/>
    <w:rsid w:val="00AE5542"/>
    <w:rsid w:val="00AF527B"/>
    <w:rsid w:val="00AF5844"/>
    <w:rsid w:val="00B1657B"/>
    <w:rsid w:val="00B20172"/>
    <w:rsid w:val="00B27DDF"/>
    <w:rsid w:val="00B3219C"/>
    <w:rsid w:val="00B33470"/>
    <w:rsid w:val="00B3426C"/>
    <w:rsid w:val="00B37DE5"/>
    <w:rsid w:val="00B42FD6"/>
    <w:rsid w:val="00B51BDD"/>
    <w:rsid w:val="00B5410C"/>
    <w:rsid w:val="00B57C57"/>
    <w:rsid w:val="00B57E88"/>
    <w:rsid w:val="00B67F66"/>
    <w:rsid w:val="00B70EAE"/>
    <w:rsid w:val="00B83B41"/>
    <w:rsid w:val="00B86776"/>
    <w:rsid w:val="00B87ACB"/>
    <w:rsid w:val="00B9736C"/>
    <w:rsid w:val="00BB1300"/>
    <w:rsid w:val="00BB5665"/>
    <w:rsid w:val="00BD4C1C"/>
    <w:rsid w:val="00BD5692"/>
    <w:rsid w:val="00BD68E7"/>
    <w:rsid w:val="00BE1352"/>
    <w:rsid w:val="00BE1B88"/>
    <w:rsid w:val="00BE28D3"/>
    <w:rsid w:val="00BE76C7"/>
    <w:rsid w:val="00BF1B40"/>
    <w:rsid w:val="00BF25CE"/>
    <w:rsid w:val="00BF7950"/>
    <w:rsid w:val="00C0180D"/>
    <w:rsid w:val="00C025AF"/>
    <w:rsid w:val="00C11AAA"/>
    <w:rsid w:val="00C1643B"/>
    <w:rsid w:val="00C25E73"/>
    <w:rsid w:val="00C27359"/>
    <w:rsid w:val="00C3536C"/>
    <w:rsid w:val="00C35397"/>
    <w:rsid w:val="00C40807"/>
    <w:rsid w:val="00C44DC4"/>
    <w:rsid w:val="00C4745D"/>
    <w:rsid w:val="00C53D43"/>
    <w:rsid w:val="00C55B47"/>
    <w:rsid w:val="00C63E67"/>
    <w:rsid w:val="00C64283"/>
    <w:rsid w:val="00C66E9C"/>
    <w:rsid w:val="00C74FED"/>
    <w:rsid w:val="00C77A3F"/>
    <w:rsid w:val="00C8539C"/>
    <w:rsid w:val="00C92598"/>
    <w:rsid w:val="00C9620E"/>
    <w:rsid w:val="00CA02BA"/>
    <w:rsid w:val="00CA0D84"/>
    <w:rsid w:val="00CA5D56"/>
    <w:rsid w:val="00CB076D"/>
    <w:rsid w:val="00CB07BA"/>
    <w:rsid w:val="00CB0DCD"/>
    <w:rsid w:val="00CC6612"/>
    <w:rsid w:val="00CD06D9"/>
    <w:rsid w:val="00CD1E86"/>
    <w:rsid w:val="00CD4BC1"/>
    <w:rsid w:val="00CE1CDD"/>
    <w:rsid w:val="00D13F12"/>
    <w:rsid w:val="00D15AA7"/>
    <w:rsid w:val="00D22CD1"/>
    <w:rsid w:val="00D24BBC"/>
    <w:rsid w:val="00D2596D"/>
    <w:rsid w:val="00D30E1C"/>
    <w:rsid w:val="00D47024"/>
    <w:rsid w:val="00D5061D"/>
    <w:rsid w:val="00D511A0"/>
    <w:rsid w:val="00D57EF3"/>
    <w:rsid w:val="00D603CA"/>
    <w:rsid w:val="00D64335"/>
    <w:rsid w:val="00D75331"/>
    <w:rsid w:val="00D770AB"/>
    <w:rsid w:val="00D86D28"/>
    <w:rsid w:val="00D9298E"/>
    <w:rsid w:val="00DA0412"/>
    <w:rsid w:val="00DA402D"/>
    <w:rsid w:val="00DB0B96"/>
    <w:rsid w:val="00DB10D3"/>
    <w:rsid w:val="00DB14DB"/>
    <w:rsid w:val="00DB15D3"/>
    <w:rsid w:val="00DB5DEE"/>
    <w:rsid w:val="00DB73FE"/>
    <w:rsid w:val="00DB7E28"/>
    <w:rsid w:val="00DC642F"/>
    <w:rsid w:val="00DC6A43"/>
    <w:rsid w:val="00DD10A8"/>
    <w:rsid w:val="00DD5E1C"/>
    <w:rsid w:val="00DE0C51"/>
    <w:rsid w:val="00DE1F5A"/>
    <w:rsid w:val="00DE304A"/>
    <w:rsid w:val="00DE5D7A"/>
    <w:rsid w:val="00DE741B"/>
    <w:rsid w:val="00E034D4"/>
    <w:rsid w:val="00E04204"/>
    <w:rsid w:val="00E101FC"/>
    <w:rsid w:val="00E115B0"/>
    <w:rsid w:val="00E179B2"/>
    <w:rsid w:val="00E243A6"/>
    <w:rsid w:val="00E359F7"/>
    <w:rsid w:val="00E37E5B"/>
    <w:rsid w:val="00E44505"/>
    <w:rsid w:val="00E55B7A"/>
    <w:rsid w:val="00E567B6"/>
    <w:rsid w:val="00E65D63"/>
    <w:rsid w:val="00E8438F"/>
    <w:rsid w:val="00E85497"/>
    <w:rsid w:val="00E87194"/>
    <w:rsid w:val="00E97BA2"/>
    <w:rsid w:val="00EB6FC1"/>
    <w:rsid w:val="00ED3183"/>
    <w:rsid w:val="00ED3C39"/>
    <w:rsid w:val="00EE3AFA"/>
    <w:rsid w:val="00EF09B5"/>
    <w:rsid w:val="00EF121C"/>
    <w:rsid w:val="00EF5506"/>
    <w:rsid w:val="00EF5E2A"/>
    <w:rsid w:val="00EF645A"/>
    <w:rsid w:val="00EF6915"/>
    <w:rsid w:val="00F011AB"/>
    <w:rsid w:val="00F02CD0"/>
    <w:rsid w:val="00F046CB"/>
    <w:rsid w:val="00F07F6D"/>
    <w:rsid w:val="00F2186D"/>
    <w:rsid w:val="00F254DD"/>
    <w:rsid w:val="00F40109"/>
    <w:rsid w:val="00F45F96"/>
    <w:rsid w:val="00F50338"/>
    <w:rsid w:val="00F61DDE"/>
    <w:rsid w:val="00F64065"/>
    <w:rsid w:val="00F81EEC"/>
    <w:rsid w:val="00F86146"/>
    <w:rsid w:val="00F9223C"/>
    <w:rsid w:val="00FA3412"/>
    <w:rsid w:val="00FA441A"/>
    <w:rsid w:val="00FB3F7B"/>
    <w:rsid w:val="00FB76D1"/>
    <w:rsid w:val="00FC07D6"/>
    <w:rsid w:val="00FC0FA8"/>
    <w:rsid w:val="00FC3FE3"/>
    <w:rsid w:val="00FC7011"/>
    <w:rsid w:val="00FC79F6"/>
    <w:rsid w:val="00FD580D"/>
    <w:rsid w:val="00FE287B"/>
    <w:rsid w:val="00FE51B9"/>
    <w:rsid w:val="00FE6C5B"/>
    <w:rsid w:val="00FE7EAB"/>
    <w:rsid w:val="00FF40F4"/>
    <w:rsid w:val="00FF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9695B"/>
  <w15:chartTrackingRefBased/>
  <w15:docId w15:val="{00C7322E-8FE0-4FA5-8A26-4D7CFD6D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59C2"/>
    <w:rPr>
      <w:sz w:val="16"/>
      <w:szCs w:val="16"/>
    </w:rPr>
  </w:style>
  <w:style w:type="paragraph" w:styleId="CommentText">
    <w:name w:val="annotation text"/>
    <w:basedOn w:val="Normal"/>
    <w:link w:val="CommentTextChar"/>
    <w:uiPriority w:val="99"/>
    <w:semiHidden/>
    <w:unhideWhenUsed/>
    <w:rsid w:val="00AD59C2"/>
    <w:pPr>
      <w:spacing w:line="240" w:lineRule="auto"/>
    </w:pPr>
    <w:rPr>
      <w:sz w:val="20"/>
      <w:szCs w:val="20"/>
    </w:rPr>
  </w:style>
  <w:style w:type="character" w:customStyle="1" w:styleId="CommentTextChar">
    <w:name w:val="Comment Text Char"/>
    <w:basedOn w:val="DefaultParagraphFont"/>
    <w:link w:val="CommentText"/>
    <w:uiPriority w:val="99"/>
    <w:semiHidden/>
    <w:rsid w:val="00AD59C2"/>
    <w:rPr>
      <w:sz w:val="20"/>
      <w:szCs w:val="20"/>
    </w:rPr>
  </w:style>
  <w:style w:type="character" w:styleId="Hyperlink">
    <w:name w:val="Hyperlink"/>
    <w:basedOn w:val="DefaultParagraphFont"/>
    <w:uiPriority w:val="99"/>
    <w:unhideWhenUsed/>
    <w:rsid w:val="0093637C"/>
    <w:rPr>
      <w:color w:val="0563C1" w:themeColor="hyperlink"/>
      <w:u w:val="single"/>
    </w:rPr>
  </w:style>
  <w:style w:type="paragraph" w:styleId="FootnoteText">
    <w:name w:val="footnote text"/>
    <w:basedOn w:val="Normal"/>
    <w:link w:val="FootnoteTextChar"/>
    <w:uiPriority w:val="99"/>
    <w:semiHidden/>
    <w:unhideWhenUsed/>
    <w:rsid w:val="009363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37C"/>
    <w:rPr>
      <w:sz w:val="20"/>
      <w:szCs w:val="20"/>
    </w:rPr>
  </w:style>
  <w:style w:type="character" w:styleId="FootnoteReference">
    <w:name w:val="footnote reference"/>
    <w:basedOn w:val="DefaultParagraphFont"/>
    <w:uiPriority w:val="99"/>
    <w:semiHidden/>
    <w:unhideWhenUsed/>
    <w:rsid w:val="0093637C"/>
    <w:rPr>
      <w:vertAlign w:val="superscript"/>
    </w:rPr>
  </w:style>
  <w:style w:type="character" w:styleId="UnresolvedMention">
    <w:name w:val="Unresolved Mention"/>
    <w:basedOn w:val="DefaultParagraphFont"/>
    <w:uiPriority w:val="99"/>
    <w:semiHidden/>
    <w:unhideWhenUsed/>
    <w:rsid w:val="00B57C57"/>
    <w:rPr>
      <w:color w:val="605E5C"/>
      <w:shd w:val="clear" w:color="auto" w:fill="E1DFDD"/>
    </w:rPr>
  </w:style>
  <w:style w:type="paragraph" w:styleId="ListParagraph">
    <w:name w:val="List Paragraph"/>
    <w:basedOn w:val="Normal"/>
    <w:link w:val="ListParagraphChar"/>
    <w:uiPriority w:val="34"/>
    <w:qFormat/>
    <w:rsid w:val="00395768"/>
    <w:pPr>
      <w:ind w:left="720"/>
      <w:contextualSpacing/>
    </w:pPr>
  </w:style>
  <w:style w:type="character" w:styleId="FollowedHyperlink">
    <w:name w:val="FollowedHyperlink"/>
    <w:basedOn w:val="DefaultParagraphFont"/>
    <w:uiPriority w:val="99"/>
    <w:semiHidden/>
    <w:unhideWhenUsed/>
    <w:rsid w:val="0007670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01BC7"/>
    <w:rPr>
      <w:b/>
      <w:bCs/>
    </w:rPr>
  </w:style>
  <w:style w:type="character" w:customStyle="1" w:styleId="CommentSubjectChar">
    <w:name w:val="Comment Subject Char"/>
    <w:basedOn w:val="CommentTextChar"/>
    <w:link w:val="CommentSubject"/>
    <w:uiPriority w:val="99"/>
    <w:semiHidden/>
    <w:rsid w:val="00801BC7"/>
    <w:rPr>
      <w:b/>
      <w:bCs/>
      <w:sz w:val="20"/>
      <w:szCs w:val="20"/>
    </w:rPr>
  </w:style>
  <w:style w:type="paragraph" w:styleId="Revision">
    <w:name w:val="Revision"/>
    <w:hidden/>
    <w:uiPriority w:val="99"/>
    <w:semiHidden/>
    <w:rsid w:val="00E65D63"/>
    <w:pPr>
      <w:spacing w:after="0" w:line="240" w:lineRule="auto"/>
    </w:pPr>
  </w:style>
  <w:style w:type="character" w:customStyle="1" w:styleId="ListParagraphChar">
    <w:name w:val="List Paragraph Char"/>
    <w:link w:val="ListParagraph"/>
    <w:uiPriority w:val="34"/>
    <w:locked/>
    <w:rsid w:val="008A2E04"/>
  </w:style>
  <w:style w:type="paragraph" w:styleId="Header">
    <w:name w:val="header"/>
    <w:basedOn w:val="Normal"/>
    <w:link w:val="HeaderChar"/>
    <w:uiPriority w:val="99"/>
    <w:unhideWhenUsed/>
    <w:rsid w:val="00687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422"/>
  </w:style>
  <w:style w:type="paragraph" w:styleId="Footer">
    <w:name w:val="footer"/>
    <w:basedOn w:val="Normal"/>
    <w:link w:val="FooterChar"/>
    <w:uiPriority w:val="99"/>
    <w:unhideWhenUsed/>
    <w:rsid w:val="00687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72">
      <w:bodyDiv w:val="1"/>
      <w:marLeft w:val="0"/>
      <w:marRight w:val="0"/>
      <w:marTop w:val="0"/>
      <w:marBottom w:val="0"/>
      <w:divBdr>
        <w:top w:val="none" w:sz="0" w:space="0" w:color="auto"/>
        <w:left w:val="none" w:sz="0" w:space="0" w:color="auto"/>
        <w:bottom w:val="none" w:sz="0" w:space="0" w:color="auto"/>
        <w:right w:val="none" w:sz="0" w:space="0" w:color="auto"/>
      </w:divBdr>
    </w:div>
    <w:div w:id="228808746">
      <w:bodyDiv w:val="1"/>
      <w:marLeft w:val="0"/>
      <w:marRight w:val="0"/>
      <w:marTop w:val="0"/>
      <w:marBottom w:val="0"/>
      <w:divBdr>
        <w:top w:val="none" w:sz="0" w:space="0" w:color="auto"/>
        <w:left w:val="none" w:sz="0" w:space="0" w:color="auto"/>
        <w:bottom w:val="none" w:sz="0" w:space="0" w:color="auto"/>
        <w:right w:val="none" w:sz="0" w:space="0" w:color="auto"/>
      </w:divBdr>
    </w:div>
    <w:div w:id="411122729">
      <w:bodyDiv w:val="1"/>
      <w:marLeft w:val="0"/>
      <w:marRight w:val="0"/>
      <w:marTop w:val="0"/>
      <w:marBottom w:val="0"/>
      <w:divBdr>
        <w:top w:val="none" w:sz="0" w:space="0" w:color="auto"/>
        <w:left w:val="none" w:sz="0" w:space="0" w:color="auto"/>
        <w:bottom w:val="none" w:sz="0" w:space="0" w:color="auto"/>
        <w:right w:val="none" w:sz="0" w:space="0" w:color="auto"/>
      </w:divBdr>
    </w:div>
    <w:div w:id="1309556805">
      <w:bodyDiv w:val="1"/>
      <w:marLeft w:val="0"/>
      <w:marRight w:val="0"/>
      <w:marTop w:val="0"/>
      <w:marBottom w:val="0"/>
      <w:divBdr>
        <w:top w:val="none" w:sz="0" w:space="0" w:color="auto"/>
        <w:left w:val="none" w:sz="0" w:space="0" w:color="auto"/>
        <w:bottom w:val="none" w:sz="0" w:space="0" w:color="auto"/>
        <w:right w:val="none" w:sz="0" w:space="0" w:color="auto"/>
      </w:divBdr>
    </w:div>
    <w:div w:id="1664775998">
      <w:bodyDiv w:val="1"/>
      <w:marLeft w:val="0"/>
      <w:marRight w:val="0"/>
      <w:marTop w:val="0"/>
      <w:marBottom w:val="0"/>
      <w:divBdr>
        <w:top w:val="none" w:sz="0" w:space="0" w:color="auto"/>
        <w:left w:val="none" w:sz="0" w:space="0" w:color="auto"/>
        <w:bottom w:val="none" w:sz="0" w:space="0" w:color="auto"/>
        <w:right w:val="none" w:sz="0" w:space="0" w:color="auto"/>
      </w:divBdr>
    </w:div>
    <w:div w:id="1724909831">
      <w:bodyDiv w:val="1"/>
      <w:marLeft w:val="0"/>
      <w:marRight w:val="0"/>
      <w:marTop w:val="0"/>
      <w:marBottom w:val="0"/>
      <w:divBdr>
        <w:top w:val="none" w:sz="0" w:space="0" w:color="auto"/>
        <w:left w:val="none" w:sz="0" w:space="0" w:color="auto"/>
        <w:bottom w:val="none" w:sz="0" w:space="0" w:color="auto"/>
        <w:right w:val="none" w:sz="0" w:space="0" w:color="auto"/>
      </w:divBdr>
    </w:div>
    <w:div w:id="1978561611">
      <w:bodyDiv w:val="1"/>
      <w:marLeft w:val="0"/>
      <w:marRight w:val="0"/>
      <w:marTop w:val="0"/>
      <w:marBottom w:val="0"/>
      <w:divBdr>
        <w:top w:val="none" w:sz="0" w:space="0" w:color="auto"/>
        <w:left w:val="none" w:sz="0" w:space="0" w:color="auto"/>
        <w:bottom w:val="none" w:sz="0" w:space="0" w:color="auto"/>
        <w:right w:val="none" w:sz="0" w:space="0" w:color="auto"/>
      </w:divBdr>
    </w:div>
    <w:div w:id="1989043911">
      <w:bodyDiv w:val="1"/>
      <w:marLeft w:val="0"/>
      <w:marRight w:val="0"/>
      <w:marTop w:val="0"/>
      <w:marBottom w:val="0"/>
      <w:divBdr>
        <w:top w:val="none" w:sz="0" w:space="0" w:color="auto"/>
        <w:left w:val="none" w:sz="0" w:space="0" w:color="auto"/>
        <w:bottom w:val="none" w:sz="0" w:space="0" w:color="auto"/>
        <w:right w:val="none" w:sz="0" w:space="0" w:color="auto"/>
      </w:divBdr>
    </w:div>
    <w:div w:id="20804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bit.ly/3dM7JPP" TargetMode="External"/><Relationship Id="rId18" Type="http://schemas.openxmlformats.org/officeDocument/2006/relationships/hyperlink" Target="https://bit.ly/3dnT8bx" TargetMode="External"/><Relationship Id="rId26" Type="http://schemas.openxmlformats.org/officeDocument/2006/relationships/hyperlink" Target="http://bit.ly/2pZwHnW" TargetMode="External"/><Relationship Id="rId39" Type="http://schemas.openxmlformats.org/officeDocument/2006/relationships/hyperlink" Target="https://bit.ly/37TnwbE" TargetMode="External"/><Relationship Id="rId21" Type="http://schemas.openxmlformats.org/officeDocument/2006/relationships/hyperlink" Target="https://bit.ly/3wcsISH" TargetMode="External"/><Relationship Id="rId34" Type="http://schemas.openxmlformats.org/officeDocument/2006/relationships/hyperlink" Target="http://bit.ly/3dUNGP5" TargetMode="External"/><Relationship Id="rId42" Type="http://schemas.openxmlformats.org/officeDocument/2006/relationships/hyperlink" Target="https://bit.ly/2ZZT37z" TargetMode="External"/><Relationship Id="rId7" Type="http://schemas.openxmlformats.org/officeDocument/2006/relationships/hyperlink" Target="https://bit.ly/30cS8kq" TargetMode="External"/><Relationship Id="rId2" Type="http://schemas.openxmlformats.org/officeDocument/2006/relationships/hyperlink" Target="https://bit.ly/3dnT8bx" TargetMode="External"/><Relationship Id="rId16" Type="http://schemas.openxmlformats.org/officeDocument/2006/relationships/hyperlink" Target="https://bit.ly/2QpXrep" TargetMode="External"/><Relationship Id="rId29" Type="http://schemas.openxmlformats.org/officeDocument/2006/relationships/hyperlink" Target="https://bit.ly/3fuEbqW" TargetMode="External"/><Relationship Id="rId1" Type="http://schemas.openxmlformats.org/officeDocument/2006/relationships/hyperlink" Target="https://bit.ly/3kr2Ug5" TargetMode="External"/><Relationship Id="rId6" Type="http://schemas.openxmlformats.org/officeDocument/2006/relationships/hyperlink" Target="https://bit.ly/3dnT8bx" TargetMode="External"/><Relationship Id="rId11" Type="http://schemas.openxmlformats.org/officeDocument/2006/relationships/hyperlink" Target="https://bit.ly/3vQDhKO" TargetMode="External"/><Relationship Id="rId24" Type="http://schemas.openxmlformats.org/officeDocument/2006/relationships/hyperlink" Target="https://bit.ly/3lI0mKZ" TargetMode="External"/><Relationship Id="rId32" Type="http://schemas.openxmlformats.org/officeDocument/2006/relationships/hyperlink" Target="https://bit.ly/3seD1TT" TargetMode="External"/><Relationship Id="rId37" Type="http://schemas.openxmlformats.org/officeDocument/2006/relationships/hyperlink" Target="https://bit.ly/3cgjRpP" TargetMode="External"/><Relationship Id="rId40" Type="http://schemas.openxmlformats.org/officeDocument/2006/relationships/hyperlink" Target="https://bit.ly/2ORxSmo" TargetMode="External"/><Relationship Id="rId45" Type="http://schemas.openxmlformats.org/officeDocument/2006/relationships/hyperlink" Target="https://bit.ly/3cbAVhL)" TargetMode="External"/><Relationship Id="rId5" Type="http://schemas.openxmlformats.org/officeDocument/2006/relationships/hyperlink" Target="https://bit.ly/37TnwbE" TargetMode="External"/><Relationship Id="rId15" Type="http://schemas.openxmlformats.org/officeDocument/2006/relationships/hyperlink" Target="https://bit.ly/3uKZh9J" TargetMode="External"/><Relationship Id="rId23" Type="http://schemas.openxmlformats.org/officeDocument/2006/relationships/hyperlink" Target="https://bit.ly/37Pnjqb" TargetMode="External"/><Relationship Id="rId28" Type="http://schemas.openxmlformats.org/officeDocument/2006/relationships/hyperlink" Target="https://bit.ly/3fuEbqW" TargetMode="External"/><Relationship Id="rId36" Type="http://schemas.openxmlformats.org/officeDocument/2006/relationships/hyperlink" Target="https://bit.ly/2NLed6Y" TargetMode="External"/><Relationship Id="rId10" Type="http://schemas.openxmlformats.org/officeDocument/2006/relationships/hyperlink" Target="https://bit.ly/3vQDhKO" TargetMode="External"/><Relationship Id="rId19" Type="http://schemas.openxmlformats.org/officeDocument/2006/relationships/hyperlink" Target="https://bit.ly/3uAfZrY" TargetMode="External"/><Relationship Id="rId31" Type="http://schemas.openxmlformats.org/officeDocument/2006/relationships/hyperlink" Target="https://bit.ly/39ustbQ" TargetMode="External"/><Relationship Id="rId44" Type="http://schemas.openxmlformats.org/officeDocument/2006/relationships/hyperlink" Target="https://bit.ly/2OPU6Fj" TargetMode="External"/><Relationship Id="rId4" Type="http://schemas.openxmlformats.org/officeDocument/2006/relationships/hyperlink" Target="https://bit.ly/3dnT8bx" TargetMode="External"/><Relationship Id="rId9" Type="http://schemas.openxmlformats.org/officeDocument/2006/relationships/hyperlink" Target="https://bit.ly/3dnT8bx" TargetMode="External"/><Relationship Id="rId14" Type="http://schemas.openxmlformats.org/officeDocument/2006/relationships/hyperlink" Target="https://bit.ly/3q8kiaR" TargetMode="External"/><Relationship Id="rId22" Type="http://schemas.openxmlformats.org/officeDocument/2006/relationships/hyperlink" Target="https://bit.ly/3lI0mKZ" TargetMode="External"/><Relationship Id="rId27" Type="http://schemas.openxmlformats.org/officeDocument/2006/relationships/hyperlink" Target="https://bit.ly/3qXxm40" TargetMode="External"/><Relationship Id="rId30" Type="http://schemas.openxmlformats.org/officeDocument/2006/relationships/hyperlink" Target="https://bit.ly/3tLMcvs" TargetMode="External"/><Relationship Id="rId35" Type="http://schemas.openxmlformats.org/officeDocument/2006/relationships/hyperlink" Target="https://bit.ly/3152Qty" TargetMode="External"/><Relationship Id="rId43" Type="http://schemas.openxmlformats.org/officeDocument/2006/relationships/hyperlink" Target="https://bit.ly/3vSf46X" TargetMode="External"/><Relationship Id="rId8" Type="http://schemas.openxmlformats.org/officeDocument/2006/relationships/hyperlink" Target="https://bit.ly/2yCSruD" TargetMode="External"/><Relationship Id="rId3" Type="http://schemas.openxmlformats.org/officeDocument/2006/relationships/hyperlink" Target="https://bit.ly/3utwG8u" TargetMode="External"/><Relationship Id="rId12" Type="http://schemas.openxmlformats.org/officeDocument/2006/relationships/hyperlink" Target="https://bit.ly/3sCxd6Q" TargetMode="External"/><Relationship Id="rId17" Type="http://schemas.openxmlformats.org/officeDocument/2006/relationships/hyperlink" Target="https://bit.ly/37OBNX2" TargetMode="External"/><Relationship Id="rId25" Type="http://schemas.openxmlformats.org/officeDocument/2006/relationships/hyperlink" Target="https://bit.ly/39ustbQ" TargetMode="External"/><Relationship Id="rId33" Type="http://schemas.openxmlformats.org/officeDocument/2006/relationships/hyperlink" Target="https://bit.ly/3bK7S3x" TargetMode="External"/><Relationship Id="rId38" Type="http://schemas.openxmlformats.org/officeDocument/2006/relationships/hyperlink" Target="https://bit.ly/3tLHIF8" TargetMode="External"/><Relationship Id="rId20" Type="http://schemas.openxmlformats.org/officeDocument/2006/relationships/hyperlink" Target="https://bit.ly/2QxlpVl" TargetMode="External"/><Relationship Id="rId41" Type="http://schemas.openxmlformats.org/officeDocument/2006/relationships/hyperlink" Target="https://bit.ly/2OPU6F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158EB-FF14-4F9B-BD9B-B3A0974E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Johnston</dc:creator>
  <cp:keywords/>
  <dc:description/>
  <cp:lastModifiedBy>Kate White</cp:lastModifiedBy>
  <cp:revision>4</cp:revision>
  <dcterms:created xsi:type="dcterms:W3CDTF">2021-09-27T09:06:00Z</dcterms:created>
  <dcterms:modified xsi:type="dcterms:W3CDTF">2022-02-20T15:18:00Z</dcterms:modified>
</cp:coreProperties>
</file>